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B8B9" w14:textId="27FFD69E" w:rsidR="00C16CCB" w:rsidRPr="00C26C83" w:rsidRDefault="00C16CCB" w:rsidP="00A66BD2">
      <w:pPr>
        <w:spacing w:after="0"/>
        <w:jc w:val="center"/>
        <w:rPr>
          <w:sz w:val="28"/>
          <w:szCs w:val="28"/>
        </w:rPr>
      </w:pPr>
      <w:r w:rsidRPr="00C26C83">
        <w:rPr>
          <w:b/>
          <w:sz w:val="28"/>
          <w:szCs w:val="28"/>
        </w:rPr>
        <w:t xml:space="preserve">Critères de promotion des </w:t>
      </w:r>
      <w:r w:rsidR="003B0F5B">
        <w:rPr>
          <w:b/>
          <w:sz w:val="28"/>
          <w:szCs w:val="28"/>
        </w:rPr>
        <w:t>personnels BIATSS contractuels</w:t>
      </w:r>
    </w:p>
    <w:p w14:paraId="552A980B" w14:textId="77777777" w:rsidR="00C16CCB" w:rsidRPr="003B0F5B" w:rsidRDefault="00C16CCB" w:rsidP="00A66BD2">
      <w:pPr>
        <w:spacing w:after="0"/>
        <w:rPr>
          <w:sz w:val="18"/>
          <w:szCs w:val="18"/>
        </w:rPr>
      </w:pPr>
    </w:p>
    <w:p w14:paraId="5E17C206" w14:textId="669664F4" w:rsidR="006A4D47" w:rsidRPr="00C16CCB" w:rsidRDefault="006A4D47" w:rsidP="006A4D47">
      <w:pPr>
        <w:spacing w:after="0"/>
        <w:jc w:val="both"/>
        <w:rPr>
          <w:b/>
        </w:rPr>
      </w:pPr>
      <w:r>
        <w:t xml:space="preserve">Le dossier doit être complet et envoyé à la </w:t>
      </w:r>
      <w:r w:rsidR="007B1E6E">
        <w:t>DMGRH</w:t>
      </w:r>
      <w:r>
        <w:t xml:space="preserve">. Tout dossier reçu hors délai par la </w:t>
      </w:r>
      <w:r w:rsidR="007B1E6E">
        <w:t>DMGRH</w:t>
      </w:r>
      <w:r>
        <w:t xml:space="preserve">, ou incomplet ne sera pas étudié. Les critères énoncés ci-dessous sont modulables en fonction des filières. </w:t>
      </w:r>
    </w:p>
    <w:p w14:paraId="507B4CD3" w14:textId="77777777" w:rsidR="006A4D47" w:rsidRPr="003B0F5B" w:rsidRDefault="006A4D47" w:rsidP="006A4D47">
      <w:pPr>
        <w:spacing w:after="0"/>
        <w:jc w:val="both"/>
        <w:rPr>
          <w:sz w:val="18"/>
          <w:szCs w:val="18"/>
        </w:rPr>
      </w:pPr>
    </w:p>
    <w:p w14:paraId="253F2308" w14:textId="77777777" w:rsidR="00F565A8" w:rsidRPr="00636E76" w:rsidRDefault="00F565A8" w:rsidP="006A4D47">
      <w:pPr>
        <w:spacing w:after="0"/>
        <w:jc w:val="both"/>
        <w:rPr>
          <w:b/>
          <w:u w:val="single"/>
        </w:rPr>
      </w:pPr>
      <w:r w:rsidRPr="00636E76">
        <w:rPr>
          <w:b/>
          <w:u w:val="single"/>
        </w:rPr>
        <w:t xml:space="preserve">Valeur professionnelle </w:t>
      </w:r>
    </w:p>
    <w:p w14:paraId="022F9E5C" w14:textId="77777777" w:rsidR="006A4D47" w:rsidRPr="003B0F5B" w:rsidRDefault="006A4D47" w:rsidP="006A4D47">
      <w:pPr>
        <w:spacing w:after="0"/>
        <w:jc w:val="both"/>
        <w:rPr>
          <w:sz w:val="18"/>
          <w:szCs w:val="18"/>
        </w:rPr>
      </w:pPr>
    </w:p>
    <w:p w14:paraId="77DAE897" w14:textId="77777777" w:rsidR="006A4D47" w:rsidRDefault="006A4D47" w:rsidP="006A4D47">
      <w:pPr>
        <w:spacing w:after="0"/>
        <w:jc w:val="both"/>
      </w:pPr>
      <w:r>
        <w:t>• La valeur professionnelle de l’agent et l’engagement dans ses fonctions.</w:t>
      </w:r>
    </w:p>
    <w:p w14:paraId="2419D967" w14:textId="77777777" w:rsidR="006A4D47" w:rsidRDefault="006A4D47" w:rsidP="006A4D47">
      <w:pPr>
        <w:spacing w:after="0"/>
        <w:jc w:val="both"/>
      </w:pPr>
    </w:p>
    <w:p w14:paraId="0EB6083B" w14:textId="77777777" w:rsidR="006A4D47" w:rsidRDefault="006A4D47" w:rsidP="006A4D47">
      <w:pPr>
        <w:spacing w:after="0"/>
        <w:jc w:val="both"/>
      </w:pPr>
      <w:r>
        <w:t>• La technicité et l’autonomie dans l’exercice de ses missions : degré des connaissances clés et des savoir-faire opérationnels, niveau d’expertise des processus, procédures, publications éventuelles…</w:t>
      </w:r>
    </w:p>
    <w:p w14:paraId="786681AB" w14:textId="77777777" w:rsidR="006A4D47" w:rsidRDefault="006A4D47" w:rsidP="006A4D47">
      <w:pPr>
        <w:spacing w:after="0"/>
        <w:jc w:val="both"/>
      </w:pPr>
    </w:p>
    <w:p w14:paraId="0F896CD8" w14:textId="375B47F4" w:rsidR="006A4D47" w:rsidRDefault="006A4D47" w:rsidP="006A4D47">
      <w:pPr>
        <w:spacing w:after="0"/>
        <w:jc w:val="both"/>
      </w:pPr>
      <w:r>
        <w:t xml:space="preserve"> • La nature des activités et des responsabilités exercées. Pour certaines fonctions</w:t>
      </w:r>
      <w:r w:rsidR="00BD5740">
        <w:t>, spécificités du poste</w:t>
      </w:r>
      <w:r>
        <w:t xml:space="preserve"> : encadrement, animation d’équipe ou conduite de projet</w:t>
      </w:r>
      <w:r w:rsidR="00BD5740">
        <w:t>, niveau d’expertise, nature des relations avec les partenaires internes et externes..</w:t>
      </w:r>
      <w:r>
        <w:t xml:space="preserve">. </w:t>
      </w:r>
    </w:p>
    <w:p w14:paraId="43E42166" w14:textId="77777777" w:rsidR="00D630AB" w:rsidRDefault="00D630AB" w:rsidP="006A4D47">
      <w:pPr>
        <w:spacing w:after="0"/>
        <w:jc w:val="both"/>
      </w:pPr>
    </w:p>
    <w:p w14:paraId="2621475A" w14:textId="77777777" w:rsidR="00BD5740" w:rsidRPr="00636E76" w:rsidRDefault="00BD5740" w:rsidP="006A4D47">
      <w:pPr>
        <w:spacing w:after="0"/>
        <w:jc w:val="both"/>
        <w:rPr>
          <w:i/>
        </w:rPr>
      </w:pPr>
      <w:r>
        <w:rPr>
          <w:i/>
        </w:rPr>
        <w:t>Selon la filière, u</w:t>
      </w:r>
      <w:r w:rsidRPr="00636E76">
        <w:rPr>
          <w:i/>
        </w:rPr>
        <w:t>ne attention spécifique est apportée</w:t>
      </w:r>
      <w:r>
        <w:rPr>
          <w:i/>
        </w:rPr>
        <w:t xml:space="preserve"> aux </w:t>
      </w:r>
      <w:r w:rsidR="00F565A8">
        <w:rPr>
          <w:i/>
        </w:rPr>
        <w:t>agents</w:t>
      </w:r>
      <w:r>
        <w:rPr>
          <w:i/>
        </w:rPr>
        <w:t xml:space="preserve"> qui exercent des </w:t>
      </w:r>
      <w:r w:rsidRPr="00636E76">
        <w:rPr>
          <w:i/>
        </w:rPr>
        <w:t>responsabilités particulières</w:t>
      </w:r>
      <w:r>
        <w:rPr>
          <w:i/>
        </w:rPr>
        <w:t xml:space="preserve"> </w:t>
      </w:r>
      <w:r w:rsidR="00F565A8">
        <w:rPr>
          <w:i/>
        </w:rPr>
        <w:t xml:space="preserve">relevant </w:t>
      </w:r>
      <w:r w:rsidRPr="00636E76">
        <w:rPr>
          <w:i/>
        </w:rPr>
        <w:t>d’un niveau supérieur à leur catégorie</w:t>
      </w:r>
      <w:r>
        <w:rPr>
          <w:i/>
        </w:rPr>
        <w:t>.</w:t>
      </w:r>
    </w:p>
    <w:p w14:paraId="65BB19F7" w14:textId="77777777" w:rsidR="006A4D47" w:rsidRDefault="006A4D47" w:rsidP="006A4D47">
      <w:pPr>
        <w:spacing w:after="0"/>
        <w:jc w:val="both"/>
      </w:pPr>
    </w:p>
    <w:p w14:paraId="55E00381" w14:textId="5B1FA3E4" w:rsidR="006A4D47" w:rsidRDefault="006A4D47" w:rsidP="006A4D47">
      <w:pPr>
        <w:spacing w:after="0"/>
        <w:jc w:val="both"/>
      </w:pPr>
      <w:r>
        <w:t>• La contribution de l’agent dans l’activité du service ou de l’Établissement : Investissement dans l’exercice de ses fonctions, dans des groupes de travail, dans les instances de l’Établissement, membres de jury de concours, formateur-</w:t>
      </w:r>
      <w:proofErr w:type="spellStart"/>
      <w:r>
        <w:t>trice</w:t>
      </w:r>
      <w:proofErr w:type="spellEnd"/>
      <w:r>
        <w:t xml:space="preserve"> interne, implication en hygiène/sécurité.</w:t>
      </w:r>
    </w:p>
    <w:p w14:paraId="0DF33F7D" w14:textId="77777777" w:rsidR="006A4D47" w:rsidRDefault="006A4D47" w:rsidP="006A4D47">
      <w:pPr>
        <w:spacing w:after="0"/>
        <w:jc w:val="both"/>
      </w:pPr>
    </w:p>
    <w:p w14:paraId="47D746CC" w14:textId="77777777" w:rsidR="00F565A8" w:rsidRDefault="00F565A8" w:rsidP="00F565A8">
      <w:pPr>
        <w:spacing w:after="0"/>
        <w:jc w:val="both"/>
      </w:pPr>
      <w:r>
        <w:t xml:space="preserve">• Les qualités relationnelles de l’agent, la capacité à travailler en équipe. </w:t>
      </w:r>
    </w:p>
    <w:p w14:paraId="28C3D647" w14:textId="77777777" w:rsidR="00F565A8" w:rsidRPr="003B0F5B" w:rsidRDefault="00F565A8" w:rsidP="006A4D47">
      <w:pPr>
        <w:spacing w:after="0"/>
        <w:jc w:val="both"/>
        <w:rPr>
          <w:sz w:val="18"/>
          <w:szCs w:val="18"/>
        </w:rPr>
      </w:pPr>
    </w:p>
    <w:p w14:paraId="7C003748" w14:textId="77777777" w:rsidR="00F565A8" w:rsidRPr="00636E76" w:rsidRDefault="00F565A8" w:rsidP="006A4D47">
      <w:pPr>
        <w:spacing w:after="0"/>
        <w:jc w:val="both"/>
        <w:rPr>
          <w:b/>
          <w:u w:val="single"/>
        </w:rPr>
      </w:pPr>
      <w:r w:rsidRPr="00636E76">
        <w:rPr>
          <w:b/>
          <w:u w:val="single"/>
        </w:rPr>
        <w:t>Acquis de l’expérience professionnelle</w:t>
      </w:r>
    </w:p>
    <w:p w14:paraId="2F55CF07" w14:textId="77777777" w:rsidR="00F565A8" w:rsidRDefault="00F565A8" w:rsidP="006A4D47">
      <w:pPr>
        <w:spacing w:after="0"/>
        <w:jc w:val="both"/>
      </w:pPr>
    </w:p>
    <w:p w14:paraId="09F3FB6A" w14:textId="77777777" w:rsidR="00F565A8" w:rsidRDefault="00F565A8" w:rsidP="006A4D47">
      <w:pPr>
        <w:spacing w:after="0"/>
        <w:jc w:val="both"/>
      </w:pPr>
      <w:r>
        <w:t>Ces acquis s’apprécient tant qu’ils sont en rapport direct avec l’expérience professionnelle recherchée.</w:t>
      </w:r>
    </w:p>
    <w:p w14:paraId="7000CA00" w14:textId="77777777" w:rsidR="00F565A8" w:rsidRDefault="00F565A8" w:rsidP="006A4D47">
      <w:pPr>
        <w:spacing w:after="0"/>
        <w:jc w:val="both"/>
      </w:pPr>
    </w:p>
    <w:p w14:paraId="6952608D" w14:textId="77777777" w:rsidR="006A4D47" w:rsidRDefault="006A4D47" w:rsidP="006A4D47">
      <w:pPr>
        <w:spacing w:after="0"/>
        <w:jc w:val="both"/>
      </w:pPr>
      <w:r>
        <w:t xml:space="preserve">• La richesse et la diversité du parcours professionnel : mobilité géographique / fonctionnelle. </w:t>
      </w:r>
    </w:p>
    <w:p w14:paraId="184EF97C" w14:textId="77777777" w:rsidR="006A4D47" w:rsidRDefault="006A4D47" w:rsidP="006A4D47">
      <w:pPr>
        <w:spacing w:after="0"/>
        <w:jc w:val="both"/>
      </w:pPr>
    </w:p>
    <w:p w14:paraId="28C5D1FB" w14:textId="6A29FE8F" w:rsidR="006A4D47" w:rsidRDefault="006A4D47" w:rsidP="006A4D47">
      <w:pPr>
        <w:spacing w:after="0"/>
        <w:jc w:val="both"/>
      </w:pPr>
      <w:r>
        <w:t xml:space="preserve">•  </w:t>
      </w:r>
      <w:r w:rsidR="00F565A8">
        <w:t>L</w:t>
      </w:r>
      <w:r w:rsidR="00D93284">
        <w:t>es formations suivies et</w:t>
      </w:r>
      <w:r>
        <w:t xml:space="preserve"> présentation aux concours</w:t>
      </w:r>
      <w:r w:rsidR="00D93284">
        <w:t xml:space="preserve"> </w:t>
      </w:r>
      <w:r w:rsidR="00F565A8">
        <w:t>: s’inscrire dans une démarche de formation régulière en lien avec ses missions</w:t>
      </w:r>
      <w:r w:rsidR="007B0C66">
        <w:t xml:space="preserve"> et présentation régulière aux concours.</w:t>
      </w:r>
    </w:p>
    <w:p w14:paraId="48154C0C" w14:textId="77777777" w:rsidR="006827A3" w:rsidRDefault="006827A3" w:rsidP="006A4D47">
      <w:pPr>
        <w:spacing w:after="0"/>
        <w:jc w:val="both"/>
      </w:pPr>
    </w:p>
    <w:p w14:paraId="1FEE2693" w14:textId="198228C4" w:rsidR="006A4D47" w:rsidRDefault="006827A3" w:rsidP="006A4D47">
      <w:pPr>
        <w:spacing w:after="0"/>
        <w:jc w:val="both"/>
      </w:pPr>
      <w:r>
        <w:t>▪ L’acquisition de compétences nouvelles ou supplémentaires, par l’activité de recherche, les publications, la coopération nationale ou internationale, font également partie des critères pouvant être pris en compte pour apprécier les capacités professionnelles, dans la mesure où cette démarche non seulement prépare à l’exercice de responsabilités différentes voire supérieures, mais en outre, traduit un engagement volontaire de la personne et une motivation démontrée.</w:t>
      </w:r>
    </w:p>
    <w:p w14:paraId="5FBF0B63" w14:textId="77777777" w:rsidR="006A4D47" w:rsidRDefault="006A4D47" w:rsidP="006A4D47">
      <w:pPr>
        <w:spacing w:after="0"/>
        <w:jc w:val="both"/>
      </w:pPr>
    </w:p>
    <w:p w14:paraId="7ECF3C24" w14:textId="7EC97448" w:rsidR="00A66BD2" w:rsidRDefault="006A4D47" w:rsidP="006A4D47">
      <w:pPr>
        <w:spacing w:after="0"/>
        <w:jc w:val="both"/>
      </w:pPr>
      <w:r>
        <w:t xml:space="preserve">• Les compétences acquises dans l’exercice d’une décharge syndicale </w:t>
      </w:r>
    </w:p>
    <w:p w14:paraId="117EDFFA" w14:textId="77777777" w:rsidR="00A66BD2" w:rsidRPr="003B0F5B" w:rsidRDefault="00A66BD2" w:rsidP="006A4D47">
      <w:pPr>
        <w:spacing w:after="0"/>
        <w:jc w:val="both"/>
        <w:rPr>
          <w:sz w:val="18"/>
          <w:szCs w:val="18"/>
        </w:rPr>
      </w:pPr>
    </w:p>
    <w:p w14:paraId="2440BFE0" w14:textId="4B632A00" w:rsidR="006827A3" w:rsidRDefault="006827A3" w:rsidP="006A4D47">
      <w:pPr>
        <w:spacing w:after="0"/>
        <w:jc w:val="both"/>
        <w:rPr>
          <w:b/>
          <w:u w:val="single"/>
        </w:rPr>
      </w:pPr>
      <w:r w:rsidRPr="00636E76">
        <w:rPr>
          <w:b/>
          <w:u w:val="single"/>
        </w:rPr>
        <w:t>Qualité du dossier</w:t>
      </w:r>
    </w:p>
    <w:p w14:paraId="364F13F9" w14:textId="77777777" w:rsidR="00A66BD2" w:rsidRPr="003B0F5B" w:rsidRDefault="00A66BD2" w:rsidP="006A4D47">
      <w:pPr>
        <w:spacing w:after="0"/>
        <w:jc w:val="both"/>
        <w:rPr>
          <w:b/>
          <w:sz w:val="18"/>
          <w:szCs w:val="18"/>
          <w:u w:val="single"/>
        </w:rPr>
      </w:pPr>
    </w:p>
    <w:p w14:paraId="630DC37F" w14:textId="77777777" w:rsidR="006827A3" w:rsidRDefault="006827A3" w:rsidP="006A4D47">
      <w:pPr>
        <w:spacing w:after="0"/>
        <w:jc w:val="both"/>
      </w:pPr>
      <w:r>
        <w:t xml:space="preserve">Dans le respect des règles d’équité de traitement des dossiers de promotion, les consignes de rédaction non respectées peuvent amener à écarter des dossiers dans le cadre de leur étude par les commissaires paritaires. </w:t>
      </w:r>
    </w:p>
    <w:p w14:paraId="2211D826" w14:textId="4916E21E" w:rsidR="006827A3" w:rsidRDefault="006827A3" w:rsidP="006A4D47">
      <w:pPr>
        <w:spacing w:after="0"/>
        <w:jc w:val="both"/>
      </w:pPr>
    </w:p>
    <w:p w14:paraId="0DED6DDF" w14:textId="1DAA9CE6" w:rsidR="003B0F5B" w:rsidRDefault="001456D4" w:rsidP="001456D4">
      <w:pPr>
        <w:tabs>
          <w:tab w:val="left" w:pos="3759"/>
        </w:tabs>
        <w:spacing w:after="0"/>
        <w:jc w:val="both"/>
      </w:pPr>
      <w:r>
        <w:tab/>
      </w:r>
    </w:p>
    <w:p w14:paraId="5F1B4960" w14:textId="717CC1B0" w:rsidR="003B0F5B" w:rsidRDefault="001456D4" w:rsidP="001456D4">
      <w:pPr>
        <w:tabs>
          <w:tab w:val="left" w:pos="2300"/>
        </w:tabs>
        <w:spacing w:after="0"/>
        <w:jc w:val="both"/>
      </w:pPr>
      <w:r>
        <w:lastRenderedPageBreak/>
        <w:tab/>
      </w:r>
    </w:p>
    <w:p w14:paraId="219DEAB2" w14:textId="693B001F" w:rsidR="00BE5234" w:rsidRDefault="00BE5234" w:rsidP="006A4D47">
      <w:pPr>
        <w:spacing w:after="0"/>
        <w:jc w:val="both"/>
        <w:rPr>
          <w:i/>
        </w:rPr>
      </w:pPr>
      <w:r w:rsidRPr="00636E76">
        <w:rPr>
          <w:b/>
        </w:rPr>
        <w:t>Le rapport d’aptitude professionnelle (RAP)</w:t>
      </w:r>
      <w:r>
        <w:t xml:space="preserve"> </w:t>
      </w:r>
      <w:r w:rsidRPr="00636E76">
        <w:rPr>
          <w:i/>
        </w:rPr>
        <w:t xml:space="preserve">Rédigé sur 2 pages maximum, hors signatures, police </w:t>
      </w:r>
      <w:proofErr w:type="gramStart"/>
      <w:r w:rsidRPr="00636E76">
        <w:rPr>
          <w:i/>
        </w:rPr>
        <w:t xml:space="preserve">Calibri, </w:t>
      </w:r>
      <w:r w:rsidR="00D630AB">
        <w:rPr>
          <w:i/>
        </w:rPr>
        <w:t xml:space="preserve">  </w:t>
      </w:r>
      <w:proofErr w:type="gramEnd"/>
      <w:r w:rsidR="00D630AB">
        <w:rPr>
          <w:i/>
        </w:rPr>
        <w:t xml:space="preserve">                         </w:t>
      </w:r>
      <w:r w:rsidRPr="00636E76">
        <w:rPr>
          <w:i/>
        </w:rPr>
        <w:t xml:space="preserve">taille 10 à 11 </w:t>
      </w:r>
    </w:p>
    <w:p w14:paraId="6D2902A9" w14:textId="77777777" w:rsidR="003B0F5B" w:rsidRDefault="003B0F5B" w:rsidP="006A4D47">
      <w:pPr>
        <w:spacing w:after="0"/>
        <w:jc w:val="both"/>
      </w:pPr>
    </w:p>
    <w:p w14:paraId="42416DAE" w14:textId="34DAC41D" w:rsidR="00BE5234" w:rsidRDefault="00BE5234" w:rsidP="006A4D47">
      <w:pPr>
        <w:spacing w:after="0"/>
        <w:jc w:val="both"/>
      </w:pPr>
      <w:r>
        <w:t xml:space="preserve">▪ Rédaction synthétique </w:t>
      </w:r>
    </w:p>
    <w:p w14:paraId="47A25704" w14:textId="77777777" w:rsidR="003B0F5B" w:rsidRDefault="003B0F5B" w:rsidP="006A4D47">
      <w:pPr>
        <w:spacing w:after="0"/>
        <w:jc w:val="both"/>
      </w:pPr>
    </w:p>
    <w:p w14:paraId="63197CD5" w14:textId="77777777" w:rsidR="00BE5234" w:rsidRDefault="00BE5234" w:rsidP="006A4D47">
      <w:pPr>
        <w:spacing w:after="0"/>
        <w:jc w:val="both"/>
      </w:pPr>
      <w:r>
        <w:t>▪ Appréciation qualitative sur la candidature des personnels : Avis clair, explicite et circonstancié par le supérieur hiérarchique</w:t>
      </w:r>
    </w:p>
    <w:p w14:paraId="63D6E24D" w14:textId="46727AB2" w:rsidR="00BE5234" w:rsidRDefault="00BE5234" w:rsidP="006A4D47">
      <w:pPr>
        <w:spacing w:after="0"/>
        <w:jc w:val="both"/>
      </w:pPr>
      <w:r>
        <w:t xml:space="preserve">Dernier item : l’appréciation générale motivée et argumentée doit être développée par la hiérarchie afin de déterminer l’appui soutenu du candidat par sa direction. Cette appréciation doit être cohérente avec le reste des informations développées dans les autres items et l’avis émis. </w:t>
      </w:r>
    </w:p>
    <w:p w14:paraId="30D9D6B5" w14:textId="77777777" w:rsidR="00275287" w:rsidRDefault="00275287" w:rsidP="006A4D47">
      <w:pPr>
        <w:spacing w:after="0"/>
        <w:jc w:val="both"/>
      </w:pPr>
    </w:p>
    <w:p w14:paraId="45B48587" w14:textId="595801E8" w:rsidR="00BE5234" w:rsidRDefault="00BE5234" w:rsidP="006A4D47">
      <w:pPr>
        <w:spacing w:after="0"/>
        <w:jc w:val="both"/>
        <w:rPr>
          <w:b/>
        </w:rPr>
      </w:pPr>
      <w:r w:rsidRPr="00636E76">
        <w:rPr>
          <w:b/>
        </w:rPr>
        <w:t>Les avis « extrêmement favorables » sont étudiés en priorité.</w:t>
      </w:r>
    </w:p>
    <w:p w14:paraId="204E0C82" w14:textId="77777777" w:rsidR="003B0F5B" w:rsidRDefault="003B0F5B" w:rsidP="006A4D47">
      <w:pPr>
        <w:spacing w:after="0"/>
        <w:jc w:val="both"/>
        <w:rPr>
          <w:b/>
        </w:rPr>
      </w:pPr>
    </w:p>
    <w:p w14:paraId="397378EA" w14:textId="77777777" w:rsidR="00BE5234" w:rsidRDefault="00BE5234" w:rsidP="006A4D47">
      <w:pPr>
        <w:spacing w:after="0"/>
        <w:jc w:val="both"/>
      </w:pPr>
      <w:r>
        <w:t xml:space="preserve"> ▪ Conclusion adaptée à la nature du dossier d’inscription : </w:t>
      </w:r>
    </w:p>
    <w:p w14:paraId="1DF27FED" w14:textId="6D4287ED" w:rsidR="00BE5234" w:rsidRDefault="00BE5234" w:rsidP="006A4D47">
      <w:pPr>
        <w:spacing w:after="0"/>
        <w:jc w:val="both"/>
      </w:pPr>
      <w:r>
        <w:t>Mention d’un avancement de grade pour une promotion de grade /mention d’un avancement de corps pour une promotion de corps</w:t>
      </w:r>
    </w:p>
    <w:p w14:paraId="2C6591D9" w14:textId="77777777" w:rsidR="003B0F5B" w:rsidRDefault="003B0F5B" w:rsidP="006A4D47">
      <w:pPr>
        <w:spacing w:after="0"/>
        <w:jc w:val="both"/>
      </w:pPr>
    </w:p>
    <w:p w14:paraId="7B22758B" w14:textId="77777777" w:rsidR="00BE5234" w:rsidRDefault="00BE5234" w:rsidP="006A4D47">
      <w:pPr>
        <w:spacing w:after="0"/>
        <w:jc w:val="both"/>
      </w:pPr>
      <w:r>
        <w:t xml:space="preserve"> ▪ Respect des règles de déontologie : le N+1 ne peut rédiger le RAP de son collaborateur lorsqu’ils candidatent au même grade/corps d’avancement. Dans cette situation, la rédaction des deux rapports relève de la compétence du supérieur hiérarchique direct du N+1 concerné.</w:t>
      </w:r>
    </w:p>
    <w:p w14:paraId="74045C84" w14:textId="77777777" w:rsidR="00BE5234" w:rsidRPr="003B0F5B" w:rsidRDefault="00BE5234" w:rsidP="006A4D47">
      <w:pPr>
        <w:spacing w:after="0"/>
        <w:jc w:val="both"/>
        <w:rPr>
          <w:sz w:val="18"/>
          <w:szCs w:val="18"/>
        </w:rPr>
      </w:pPr>
    </w:p>
    <w:p w14:paraId="665E1A14" w14:textId="12BE065C" w:rsidR="00BE5234" w:rsidRDefault="00BE5234" w:rsidP="006A4D47">
      <w:pPr>
        <w:spacing w:after="0"/>
        <w:jc w:val="both"/>
        <w:rPr>
          <w:i/>
        </w:rPr>
      </w:pPr>
      <w:r w:rsidRPr="00636E76">
        <w:rPr>
          <w:b/>
          <w:u w:val="single"/>
        </w:rPr>
        <w:t xml:space="preserve">Le rapport d’activité (RAC) </w:t>
      </w:r>
      <w:r w:rsidRPr="00636E76">
        <w:rPr>
          <w:i/>
        </w:rPr>
        <w:t xml:space="preserve">Rédigé en police Calibri, taille 10 à 11 </w:t>
      </w:r>
    </w:p>
    <w:p w14:paraId="1F06B52A" w14:textId="77777777" w:rsidR="00A66BD2" w:rsidRPr="00636E76" w:rsidRDefault="00A66BD2" w:rsidP="006A4D47">
      <w:pPr>
        <w:spacing w:after="0"/>
        <w:jc w:val="both"/>
        <w:rPr>
          <w:i/>
        </w:rPr>
      </w:pPr>
    </w:p>
    <w:p w14:paraId="431B6149" w14:textId="4F990A52" w:rsidR="00BE5234" w:rsidRDefault="00BE5234" w:rsidP="006A4D47">
      <w:pPr>
        <w:spacing w:after="0"/>
        <w:jc w:val="both"/>
      </w:pPr>
      <w:r>
        <w:t xml:space="preserve">▪ Esprit de synthèse : 2 pages maximum, hors signatures </w:t>
      </w:r>
    </w:p>
    <w:p w14:paraId="3D2DD97C" w14:textId="77777777" w:rsidR="003B0F5B" w:rsidRDefault="003B0F5B" w:rsidP="006A4D47">
      <w:pPr>
        <w:spacing w:after="0"/>
        <w:jc w:val="both"/>
      </w:pPr>
    </w:p>
    <w:p w14:paraId="0C6FF634" w14:textId="22FD40E4" w:rsidR="00BE5234" w:rsidRDefault="00BE5234" w:rsidP="006A4D47">
      <w:pPr>
        <w:spacing w:after="0"/>
        <w:jc w:val="both"/>
      </w:pPr>
      <w:r>
        <w:t>▪ Lisibilité</w:t>
      </w:r>
    </w:p>
    <w:p w14:paraId="68AF324F" w14:textId="77777777" w:rsidR="003B0F5B" w:rsidRDefault="003B0F5B" w:rsidP="006A4D47">
      <w:pPr>
        <w:spacing w:after="0"/>
        <w:jc w:val="both"/>
      </w:pPr>
    </w:p>
    <w:p w14:paraId="3E44E3B6" w14:textId="2429E57B" w:rsidR="00BE5234" w:rsidRDefault="00BE5234" w:rsidP="006A4D47">
      <w:pPr>
        <w:spacing w:after="0"/>
        <w:jc w:val="both"/>
      </w:pPr>
      <w:r>
        <w:t xml:space="preserve"> ▪ Pas d’énumération sous forme de liste </w:t>
      </w:r>
    </w:p>
    <w:p w14:paraId="76555EEC" w14:textId="77777777" w:rsidR="003B0F5B" w:rsidRDefault="003B0F5B" w:rsidP="006A4D47">
      <w:pPr>
        <w:spacing w:after="0"/>
        <w:jc w:val="both"/>
      </w:pPr>
    </w:p>
    <w:p w14:paraId="73E08725" w14:textId="77777777" w:rsidR="00BE5234" w:rsidRDefault="00BE5234" w:rsidP="006A4D47">
      <w:pPr>
        <w:spacing w:after="0"/>
        <w:jc w:val="both"/>
      </w:pPr>
      <w:r>
        <w:t xml:space="preserve">▪ Conclusion adaptée à la nature du dossier d’inscription : Mention d’un avancement de grade pour une promotion de grade /mention d’un avancement corps pour une promotion de corps </w:t>
      </w:r>
    </w:p>
    <w:p w14:paraId="07AD81F8" w14:textId="77777777" w:rsidR="00BE5234" w:rsidRDefault="00BE5234" w:rsidP="006A4D47">
      <w:pPr>
        <w:spacing w:after="0"/>
        <w:jc w:val="both"/>
      </w:pPr>
    </w:p>
    <w:p w14:paraId="265FAD62" w14:textId="77777777" w:rsidR="00BE5234" w:rsidRPr="00801184" w:rsidRDefault="00BE5234" w:rsidP="006A4D47">
      <w:pPr>
        <w:spacing w:after="0"/>
        <w:jc w:val="both"/>
        <w:rPr>
          <w:b/>
          <w:i/>
        </w:rPr>
      </w:pPr>
      <w:r w:rsidRPr="00801184">
        <w:rPr>
          <w:b/>
          <w:i/>
        </w:rPr>
        <w:t xml:space="preserve">Une attention particulière doit être apportée au choix des mots et aux formulations : pas de commentaires intempestifs ou de digressions (ex : pas de noms de collègues, pas de mention au handicap, à la maladie ou aux congés de santé des collègues…) </w:t>
      </w:r>
    </w:p>
    <w:p w14:paraId="3F8B5B79" w14:textId="77777777" w:rsidR="00BE5234" w:rsidRDefault="00BE5234" w:rsidP="006A4D47">
      <w:pPr>
        <w:spacing w:after="0"/>
        <w:jc w:val="both"/>
      </w:pPr>
    </w:p>
    <w:p w14:paraId="604106C0" w14:textId="77777777" w:rsidR="00BE5234" w:rsidRDefault="00BE5234" w:rsidP="006A4D47">
      <w:pPr>
        <w:spacing w:after="0"/>
        <w:jc w:val="both"/>
        <w:rPr>
          <w:b/>
          <w:u w:val="single"/>
        </w:rPr>
      </w:pPr>
      <w:r w:rsidRPr="00636E76">
        <w:rPr>
          <w:b/>
          <w:u w:val="single"/>
        </w:rPr>
        <w:t>Cohérence entre le rapport d’activité et le rapport d’aptitude professionnelle</w:t>
      </w:r>
    </w:p>
    <w:p w14:paraId="39ACCCC4" w14:textId="77777777" w:rsidR="00F83691" w:rsidRDefault="00F83691" w:rsidP="006A4D47">
      <w:pPr>
        <w:spacing w:after="0"/>
        <w:jc w:val="both"/>
        <w:rPr>
          <w:b/>
          <w:u w:val="single"/>
        </w:rPr>
      </w:pPr>
    </w:p>
    <w:p w14:paraId="35384CF3" w14:textId="311FDAAD" w:rsidR="00F83691" w:rsidRDefault="00BE5234" w:rsidP="006A4D47">
      <w:pPr>
        <w:spacing w:after="0"/>
        <w:jc w:val="both"/>
      </w:pPr>
      <w:r>
        <w:t xml:space="preserve"> - </w:t>
      </w:r>
      <w:r w:rsidRPr="00636E76">
        <w:rPr>
          <w:b/>
          <w:u w:val="single"/>
        </w:rPr>
        <w:t>Curriculum vitae</w:t>
      </w:r>
      <w:r>
        <w:t xml:space="preserve"> détaillant l’ensemble </w:t>
      </w:r>
      <w:r w:rsidR="00F83691">
        <w:t xml:space="preserve">du déroulé </w:t>
      </w:r>
      <w:r>
        <w:t xml:space="preserve">du parcours professionnel et permettant à l’administration de disposer d’éléments précis </w:t>
      </w:r>
    </w:p>
    <w:p w14:paraId="2E14F94A" w14:textId="77777777" w:rsidR="00BE71D4" w:rsidRDefault="00BE71D4" w:rsidP="006A4D47">
      <w:pPr>
        <w:spacing w:after="0"/>
        <w:jc w:val="both"/>
      </w:pPr>
    </w:p>
    <w:p w14:paraId="4BECE6A2" w14:textId="75AC4892" w:rsidR="00BE5234" w:rsidRDefault="00BE5234" w:rsidP="006A4D47">
      <w:pPr>
        <w:spacing w:after="0"/>
        <w:jc w:val="both"/>
      </w:pPr>
      <w:r w:rsidRPr="00A66BD2">
        <w:rPr>
          <w:b/>
        </w:rPr>
        <w:t xml:space="preserve">- </w:t>
      </w:r>
      <w:r w:rsidRPr="00636E76">
        <w:rPr>
          <w:b/>
          <w:u w:val="single"/>
        </w:rPr>
        <w:t>Organigramme</w:t>
      </w:r>
      <w:r>
        <w:t xml:space="preserve"> permettant d’identifier clairement la place du personnel dans le service </w:t>
      </w:r>
    </w:p>
    <w:p w14:paraId="6D690E2F" w14:textId="77777777" w:rsidR="00BE71D4" w:rsidRDefault="00BE71D4" w:rsidP="006A4D47">
      <w:pPr>
        <w:spacing w:after="0"/>
        <w:jc w:val="both"/>
      </w:pPr>
    </w:p>
    <w:p w14:paraId="5A58C551" w14:textId="20411CB8" w:rsidR="00BE5234" w:rsidRDefault="00BE5234" w:rsidP="006A4D47">
      <w:pPr>
        <w:spacing w:after="0"/>
        <w:jc w:val="both"/>
      </w:pPr>
      <w:r w:rsidRPr="00A66BD2">
        <w:rPr>
          <w:b/>
        </w:rPr>
        <w:t xml:space="preserve">- </w:t>
      </w:r>
      <w:r w:rsidRPr="00636E76">
        <w:rPr>
          <w:b/>
          <w:u w:val="single"/>
        </w:rPr>
        <w:t>Le dossier de proposition</w:t>
      </w:r>
      <w:r>
        <w:t xml:space="preserve"> doit être conforme à la demande de la </w:t>
      </w:r>
      <w:r w:rsidR="007B1E6E">
        <w:t>DMGRH</w:t>
      </w:r>
      <w:r>
        <w:t xml:space="preserve"> (procédure annexe </w:t>
      </w:r>
      <w:r w:rsidR="00E90F30">
        <w:t>D</w:t>
      </w:r>
      <w:r>
        <w:t>)</w:t>
      </w:r>
    </w:p>
    <w:p w14:paraId="37B0989D" w14:textId="725218BB" w:rsidR="00F83691" w:rsidRDefault="00F83691" w:rsidP="006A4D47">
      <w:pPr>
        <w:spacing w:after="0"/>
        <w:jc w:val="both"/>
      </w:pPr>
    </w:p>
    <w:p w14:paraId="528BC148" w14:textId="7B33A8DC" w:rsidR="00BE71D4" w:rsidRDefault="00815AF6" w:rsidP="00815AF6">
      <w:pPr>
        <w:tabs>
          <w:tab w:val="left" w:pos="6639"/>
        </w:tabs>
        <w:spacing w:after="0"/>
        <w:jc w:val="both"/>
      </w:pPr>
      <w:r>
        <w:tab/>
      </w:r>
    </w:p>
    <w:p w14:paraId="7399ECA1" w14:textId="7317DCB0" w:rsidR="00BE71D4" w:rsidRDefault="00BE71D4" w:rsidP="006A4D47">
      <w:pPr>
        <w:spacing w:after="0"/>
        <w:jc w:val="both"/>
      </w:pPr>
    </w:p>
    <w:p w14:paraId="757A440B" w14:textId="77777777" w:rsidR="00BE71D4" w:rsidRDefault="00BE71D4" w:rsidP="006A4D47">
      <w:pPr>
        <w:spacing w:after="0"/>
        <w:jc w:val="both"/>
      </w:pPr>
    </w:p>
    <w:p w14:paraId="0CDB962E" w14:textId="77777777" w:rsidR="00F83691" w:rsidRDefault="00F83691" w:rsidP="006A4D47">
      <w:pPr>
        <w:spacing w:after="0"/>
        <w:jc w:val="both"/>
      </w:pPr>
      <w:r w:rsidRPr="00636E76">
        <w:rPr>
          <w:b/>
          <w:u w:val="single"/>
        </w:rPr>
        <w:t>Critères complémentaires</w:t>
      </w:r>
      <w:r>
        <w:t xml:space="preserve"> </w:t>
      </w:r>
    </w:p>
    <w:p w14:paraId="5F1D1FB3" w14:textId="45FC1730" w:rsidR="00CE7041" w:rsidRDefault="00CE7041" w:rsidP="006A4D47">
      <w:pPr>
        <w:spacing w:after="0"/>
        <w:jc w:val="both"/>
      </w:pPr>
    </w:p>
    <w:p w14:paraId="73125A36" w14:textId="148F1F5B" w:rsidR="000F59F7" w:rsidRDefault="000F59F7" w:rsidP="006A4D47">
      <w:pPr>
        <w:spacing w:after="0"/>
        <w:jc w:val="both"/>
      </w:pPr>
      <w:r>
        <w:t>- Un délai de 4 ans entre deux promotions est appliqué.</w:t>
      </w:r>
    </w:p>
    <w:p w14:paraId="51B297A9" w14:textId="77777777" w:rsidR="000F59F7" w:rsidRDefault="000F59F7" w:rsidP="006A4D47">
      <w:pPr>
        <w:spacing w:after="0"/>
        <w:jc w:val="both"/>
      </w:pPr>
    </w:p>
    <w:p w14:paraId="7B5610AF" w14:textId="76C5C5CD" w:rsidR="00F83691" w:rsidRDefault="00F83691" w:rsidP="006A4D47">
      <w:pPr>
        <w:spacing w:after="0"/>
        <w:jc w:val="both"/>
      </w:pPr>
      <w:r>
        <w:t xml:space="preserve">- Pour la filière ITRF : cohérence entre la BAP d’appartenance et l’emploi-type (fiche métier </w:t>
      </w:r>
      <w:proofErr w:type="spellStart"/>
      <w:r>
        <w:t>Référens</w:t>
      </w:r>
      <w:proofErr w:type="spellEnd"/>
      <w:r>
        <w:t>)</w:t>
      </w:r>
    </w:p>
    <w:p w14:paraId="1C423512" w14:textId="77777777" w:rsidR="00001792" w:rsidRDefault="00001792" w:rsidP="006A4D47">
      <w:pPr>
        <w:spacing w:after="0"/>
        <w:jc w:val="both"/>
      </w:pPr>
    </w:p>
    <w:p w14:paraId="2FCAF0AD" w14:textId="35BF5FAA" w:rsidR="00F83691" w:rsidRDefault="00001792" w:rsidP="006A4D47">
      <w:pPr>
        <w:spacing w:after="0"/>
        <w:jc w:val="both"/>
      </w:pPr>
      <w:r>
        <w:t xml:space="preserve">- </w:t>
      </w:r>
      <w:r w:rsidR="00F83691">
        <w:t>La cohérence entre la fiche métier du grade/corps de promotion relevant des filières concernées et le niveau actuel ou de projection du candidat</w:t>
      </w:r>
    </w:p>
    <w:p w14:paraId="09C5D9E6" w14:textId="77777777" w:rsidR="00001792" w:rsidRDefault="00001792" w:rsidP="006A4D47">
      <w:pPr>
        <w:spacing w:after="0"/>
        <w:jc w:val="both"/>
      </w:pPr>
    </w:p>
    <w:p w14:paraId="177FF44B" w14:textId="0644F791" w:rsidR="00F83691" w:rsidRDefault="00F83691" w:rsidP="006A4D47">
      <w:pPr>
        <w:spacing w:after="0"/>
        <w:jc w:val="both"/>
      </w:pPr>
      <w:r>
        <w:t xml:space="preserve"> - Une évolution des missions entre deux promotions au choix peut être valorisée </w:t>
      </w:r>
    </w:p>
    <w:p w14:paraId="1EDA3332" w14:textId="77777777" w:rsidR="00001792" w:rsidRDefault="00001792" w:rsidP="006A4D47">
      <w:pPr>
        <w:spacing w:after="0"/>
        <w:jc w:val="both"/>
      </w:pPr>
    </w:p>
    <w:p w14:paraId="22CB93C0" w14:textId="77777777" w:rsidR="00F83691" w:rsidRDefault="00F83691" w:rsidP="006A4D47">
      <w:pPr>
        <w:spacing w:after="0"/>
        <w:jc w:val="both"/>
      </w:pPr>
      <w:r>
        <w:t xml:space="preserve">- Une progression récente sur les fonctions actuelles : un recul d’au moins un an sur les nouvelles fonctions est souhaitable </w:t>
      </w:r>
    </w:p>
    <w:p w14:paraId="76EFF08F" w14:textId="77777777" w:rsidR="00F83691" w:rsidRDefault="00F83691" w:rsidP="006A4D47">
      <w:pPr>
        <w:spacing w:after="0"/>
        <w:jc w:val="both"/>
      </w:pPr>
    </w:p>
    <w:p w14:paraId="6DEC868C" w14:textId="77777777" w:rsidR="00CE7041" w:rsidRPr="00001792" w:rsidRDefault="00F83691" w:rsidP="006A4D47">
      <w:pPr>
        <w:spacing w:after="0"/>
        <w:jc w:val="both"/>
        <w:rPr>
          <w:i/>
        </w:rPr>
      </w:pPr>
      <w:r w:rsidRPr="00001792">
        <w:rPr>
          <w:i/>
        </w:rPr>
        <w:t>Si les critères évoqués aux points ci-dessus ne peuvent départager les dossiers jugés de même valeur, un arbitrage sera effectué à partir de critères complémentaires</w:t>
      </w:r>
      <w:r w:rsidR="00CE7041" w:rsidRPr="00001792">
        <w:rPr>
          <w:i/>
        </w:rPr>
        <w:t xml:space="preserve"> et</w:t>
      </w:r>
      <w:r w:rsidRPr="00001792">
        <w:rPr>
          <w:i/>
        </w:rPr>
        <w:t xml:space="preserve"> par ordre de priorité :</w:t>
      </w:r>
      <w:r w:rsidR="00CE7041" w:rsidRPr="00001792">
        <w:rPr>
          <w:i/>
        </w:rPr>
        <w:t xml:space="preserve"> </w:t>
      </w:r>
    </w:p>
    <w:p w14:paraId="25F29894" w14:textId="77777777" w:rsidR="00CE7041" w:rsidRDefault="00CE7041" w:rsidP="006A4D47">
      <w:pPr>
        <w:spacing w:after="0"/>
        <w:jc w:val="both"/>
      </w:pPr>
    </w:p>
    <w:p w14:paraId="66D43902" w14:textId="33EABD83" w:rsidR="00F83691" w:rsidRDefault="00F83691" w:rsidP="006A4D47">
      <w:pPr>
        <w:spacing w:after="0"/>
        <w:jc w:val="both"/>
      </w:pPr>
      <w:r>
        <w:t xml:space="preserve">- </w:t>
      </w:r>
      <w:r w:rsidR="00CE7041">
        <w:t>A</w:t>
      </w:r>
      <w:r>
        <w:t xml:space="preserve">ncienneté dans le grade </w:t>
      </w:r>
    </w:p>
    <w:p w14:paraId="4F7514D8" w14:textId="77777777" w:rsidR="00001792" w:rsidRDefault="00001792" w:rsidP="006A4D47">
      <w:pPr>
        <w:spacing w:after="0"/>
        <w:jc w:val="both"/>
      </w:pPr>
    </w:p>
    <w:p w14:paraId="769BFA5C" w14:textId="77777777" w:rsidR="00CE7041" w:rsidRDefault="00F83691" w:rsidP="006A4D47">
      <w:pPr>
        <w:spacing w:after="0"/>
        <w:jc w:val="both"/>
      </w:pPr>
      <w:r>
        <w:t xml:space="preserve">- </w:t>
      </w:r>
      <w:r w:rsidR="00CE7041">
        <w:t>Date de la dernière promotion de grade ou de corps obtenue précédemment</w:t>
      </w:r>
    </w:p>
    <w:p w14:paraId="58E08632" w14:textId="77777777" w:rsidR="00F83691" w:rsidRDefault="00F83691" w:rsidP="006A4D47">
      <w:pPr>
        <w:spacing w:after="0"/>
        <w:jc w:val="both"/>
      </w:pPr>
    </w:p>
    <w:p w14:paraId="3888FFDC" w14:textId="77777777" w:rsidR="006A4D47" w:rsidRDefault="006A4D47" w:rsidP="006A4D47">
      <w:pPr>
        <w:spacing w:after="0"/>
        <w:jc w:val="both"/>
      </w:pPr>
    </w:p>
    <w:p w14:paraId="100A15A1" w14:textId="77777777" w:rsidR="006A4D47" w:rsidRDefault="006A4D47" w:rsidP="006A4D47">
      <w:pPr>
        <w:spacing w:after="0"/>
        <w:jc w:val="both"/>
      </w:pPr>
    </w:p>
    <w:p w14:paraId="0746F1A0" w14:textId="77777777" w:rsidR="006A4D47" w:rsidRDefault="006A4D47" w:rsidP="006A4D47">
      <w:pPr>
        <w:spacing w:after="0"/>
        <w:jc w:val="both"/>
      </w:pPr>
    </w:p>
    <w:p w14:paraId="4FDEAAF1" w14:textId="77777777" w:rsidR="00C16CCB" w:rsidRDefault="00C16CCB" w:rsidP="006A4D47">
      <w:pPr>
        <w:spacing w:after="0"/>
        <w:jc w:val="both"/>
        <w:rPr>
          <w:rFonts w:eastAsia="Times New Roman" w:cs="Times New Roman"/>
          <w:sz w:val="20"/>
          <w:szCs w:val="20"/>
          <w:lang w:eastAsia="fr-FR"/>
        </w:rPr>
      </w:pPr>
    </w:p>
    <w:sectPr w:rsidR="00C16CCB" w:rsidSect="001456D4">
      <w:headerReference w:type="default" r:id="rId8"/>
      <w:footerReference w:type="default" r:id="rId9"/>
      <w:pgSz w:w="11906" w:h="16838"/>
      <w:pgMar w:top="1273" w:right="720" w:bottom="720" w:left="720" w:header="426"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6F6D" w14:textId="77777777" w:rsidR="00295A05" w:rsidRDefault="00295A05">
      <w:pPr>
        <w:spacing w:after="0" w:line="240" w:lineRule="auto"/>
      </w:pPr>
      <w:r>
        <w:separator/>
      </w:r>
    </w:p>
  </w:endnote>
  <w:endnote w:type="continuationSeparator" w:id="0">
    <w:p w14:paraId="677FBC73" w14:textId="77777777" w:rsidR="00295A05" w:rsidRDefault="0029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DB1B" w14:textId="3897D72E" w:rsidR="00815AF6" w:rsidRDefault="00815AF6">
    <w:pPr>
      <w:pStyle w:val="Pieddepage"/>
    </w:pPr>
    <w:r>
      <w:t>DMGRH/BIATSS/CONTRACTUELS/IB/</w:t>
    </w:r>
    <w:r w:rsidR="003E1A8D">
      <w:t>JL</w:t>
    </w:r>
    <w:r>
      <w:t>/</w:t>
    </w:r>
    <w:r w:rsidR="003E1A8D">
      <w:t>CL</w:t>
    </w:r>
    <w:r>
      <w:t xml:space="preserve"> (màj le </w:t>
    </w:r>
    <w:r w:rsidR="003E1A8D">
      <w:t>2</w:t>
    </w:r>
    <w:r w:rsidR="008A1911">
      <w:t>4</w:t>
    </w:r>
    <w:r>
      <w:t>/0</w:t>
    </w:r>
    <w:r w:rsidR="008A1911">
      <w:t>6</w:t>
    </w:r>
    <w:r>
      <w:t>/202</w:t>
    </w:r>
    <w:r w:rsidR="008A1911">
      <w:t>6</w:t>
    </w:r>
    <w:r>
      <w:t xml:space="preserve">)                                                                </w:t>
    </w:r>
    <w:r>
      <w:fldChar w:fldCharType="begin"/>
    </w:r>
    <w:r>
      <w:instrText>PAGE   \* MERGEFORMAT</w:instrText>
    </w:r>
    <w:r>
      <w:fldChar w:fldCharType="separate"/>
    </w:r>
    <w:r>
      <w:t>1</w:t>
    </w:r>
    <w:r>
      <w:fldChar w:fldCharType="end"/>
    </w:r>
    <w:r>
      <w:t>/3</w:t>
    </w:r>
  </w:p>
  <w:p w14:paraId="4E6D6292" w14:textId="6363C170" w:rsidR="001456D4" w:rsidRDefault="001456D4" w:rsidP="00815AF6">
    <w:pPr>
      <w:pStyle w:val="Pieddepage"/>
      <w:tabs>
        <w:tab w:val="clear" w:pos="9072"/>
        <w:tab w:val="left" w:pos="1178"/>
        <w:tab w:val="right" w:pos="978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CE48" w14:textId="77777777" w:rsidR="00295A05" w:rsidRDefault="00295A05">
      <w:pPr>
        <w:spacing w:after="0" w:line="240" w:lineRule="auto"/>
      </w:pPr>
      <w:r>
        <w:separator/>
      </w:r>
    </w:p>
  </w:footnote>
  <w:footnote w:type="continuationSeparator" w:id="0">
    <w:p w14:paraId="09726A0F" w14:textId="77777777" w:rsidR="00295A05" w:rsidRDefault="0029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06C9" w14:textId="6C623A52" w:rsidR="00326C3A" w:rsidRPr="00326C3A" w:rsidRDefault="00326C3A" w:rsidP="00326C3A">
    <w:pPr>
      <w:pStyle w:val="En-tte"/>
      <w:jc w:val="center"/>
      <w:rPr>
        <w:color w:val="808080" w:themeColor="background1" w:themeShade="80"/>
      </w:rPr>
    </w:pPr>
    <w:r w:rsidRPr="00326C3A">
      <w:rPr>
        <w:noProof/>
        <w:color w:val="808080" w:themeColor="background1" w:themeShade="80"/>
      </w:rPr>
      <w:drawing>
        <wp:anchor distT="0" distB="0" distL="114300" distR="114300" simplePos="0" relativeHeight="251659264" behindDoc="0" locked="0" layoutInCell="1" allowOverlap="1" wp14:anchorId="1687E8C2" wp14:editId="76F922B4">
          <wp:simplePos x="0" y="0"/>
          <wp:positionH relativeFrom="margin">
            <wp:posOffset>0</wp:posOffset>
          </wp:positionH>
          <wp:positionV relativeFrom="paragraph">
            <wp:posOffset>0</wp:posOffset>
          </wp:positionV>
          <wp:extent cx="1234164" cy="428625"/>
          <wp:effectExtent l="0" t="0" r="4445" b="0"/>
          <wp:wrapNone/>
          <wp:docPr id="8" name="Image 8" descr="LOGO_UL_es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_ess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164"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C3A">
      <w:rPr>
        <w:color w:val="808080" w:themeColor="background1" w:themeShade="80"/>
      </w:rPr>
      <w:t>ANNEXE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E759"/>
      </v:shape>
    </w:pict>
  </w:numPicBullet>
  <w:abstractNum w:abstractNumId="0" w15:restartNumberingAfterBreak="0">
    <w:nsid w:val="088C03F5"/>
    <w:multiLevelType w:val="hybridMultilevel"/>
    <w:tmpl w:val="6DEEA106"/>
    <w:lvl w:ilvl="0" w:tplc="E2E4EA82">
      <w:start w:val="1"/>
      <w:numFmt w:val="decimal"/>
      <w:lvlText w:val="%1."/>
      <w:lvlJc w:val="left"/>
      <w:pPr>
        <w:ind w:left="720" w:hanging="360"/>
      </w:pPr>
      <w:rPr>
        <w:rFonts w:ascii="Arial Narrow" w:eastAsiaTheme="minorHAnsi" w:hAnsi="Arial Narrow" w:cstheme="minorBidi"/>
        <w:b/>
        <w:i w:val="0"/>
        <w:color w:val="7030A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C728CB"/>
    <w:multiLevelType w:val="hybridMultilevel"/>
    <w:tmpl w:val="40960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80768D"/>
    <w:multiLevelType w:val="hybridMultilevel"/>
    <w:tmpl w:val="AAB690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59382D"/>
    <w:multiLevelType w:val="hybridMultilevel"/>
    <w:tmpl w:val="86E8E290"/>
    <w:lvl w:ilvl="0" w:tplc="322E634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EC49CC"/>
    <w:multiLevelType w:val="hybridMultilevel"/>
    <w:tmpl w:val="27E60238"/>
    <w:lvl w:ilvl="0" w:tplc="A8B4AD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783175"/>
    <w:multiLevelType w:val="hybridMultilevel"/>
    <w:tmpl w:val="47FA98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D2211A"/>
    <w:multiLevelType w:val="hybridMultilevel"/>
    <w:tmpl w:val="DD42E6B0"/>
    <w:lvl w:ilvl="0" w:tplc="03508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150982"/>
    <w:multiLevelType w:val="hybridMultilevel"/>
    <w:tmpl w:val="EB2E091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8228DA"/>
    <w:multiLevelType w:val="hybridMultilevel"/>
    <w:tmpl w:val="8A0A31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CC3863"/>
    <w:multiLevelType w:val="hybridMultilevel"/>
    <w:tmpl w:val="DCCAF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7"/>
  </w:num>
  <w:num w:numId="6">
    <w:abstractNumId w:val="9"/>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74"/>
    <w:rsid w:val="00001792"/>
    <w:rsid w:val="00002ECA"/>
    <w:rsid w:val="00006187"/>
    <w:rsid w:val="000168A0"/>
    <w:rsid w:val="00023936"/>
    <w:rsid w:val="000260E0"/>
    <w:rsid w:val="00026FE4"/>
    <w:rsid w:val="000277DB"/>
    <w:rsid w:val="00027CBE"/>
    <w:rsid w:val="00033CE7"/>
    <w:rsid w:val="00033F9C"/>
    <w:rsid w:val="0003489F"/>
    <w:rsid w:val="000447A8"/>
    <w:rsid w:val="00045B55"/>
    <w:rsid w:val="00046377"/>
    <w:rsid w:val="00053974"/>
    <w:rsid w:val="000550AE"/>
    <w:rsid w:val="00062906"/>
    <w:rsid w:val="00070861"/>
    <w:rsid w:val="00070A21"/>
    <w:rsid w:val="000734D0"/>
    <w:rsid w:val="0008096A"/>
    <w:rsid w:val="00080A33"/>
    <w:rsid w:val="00085C6E"/>
    <w:rsid w:val="00086005"/>
    <w:rsid w:val="00087FD7"/>
    <w:rsid w:val="000A77D3"/>
    <w:rsid w:val="000B05CD"/>
    <w:rsid w:val="000D745B"/>
    <w:rsid w:val="000E693B"/>
    <w:rsid w:val="000F0EB3"/>
    <w:rsid w:val="000F59F7"/>
    <w:rsid w:val="00100EF8"/>
    <w:rsid w:val="0010759F"/>
    <w:rsid w:val="00115695"/>
    <w:rsid w:val="00121805"/>
    <w:rsid w:val="0012369C"/>
    <w:rsid w:val="00132CAA"/>
    <w:rsid w:val="00141910"/>
    <w:rsid w:val="00141C1F"/>
    <w:rsid w:val="00142EF7"/>
    <w:rsid w:val="001443F5"/>
    <w:rsid w:val="001456D4"/>
    <w:rsid w:val="00151C10"/>
    <w:rsid w:val="00191590"/>
    <w:rsid w:val="00193544"/>
    <w:rsid w:val="0019371E"/>
    <w:rsid w:val="001B0334"/>
    <w:rsid w:val="001B0506"/>
    <w:rsid w:val="001C1323"/>
    <w:rsid w:val="001C3593"/>
    <w:rsid w:val="001F0578"/>
    <w:rsid w:val="001F4932"/>
    <w:rsid w:val="0020516D"/>
    <w:rsid w:val="002062DE"/>
    <w:rsid w:val="002143D5"/>
    <w:rsid w:val="002147C1"/>
    <w:rsid w:val="00215E26"/>
    <w:rsid w:val="00224F1A"/>
    <w:rsid w:val="00227B6A"/>
    <w:rsid w:val="00231777"/>
    <w:rsid w:val="002357DE"/>
    <w:rsid w:val="00250582"/>
    <w:rsid w:val="00252039"/>
    <w:rsid w:val="002551CB"/>
    <w:rsid w:val="00261A13"/>
    <w:rsid w:val="00261DFD"/>
    <w:rsid w:val="0026533B"/>
    <w:rsid w:val="00266B4F"/>
    <w:rsid w:val="0027082A"/>
    <w:rsid w:val="00271EF6"/>
    <w:rsid w:val="00274F57"/>
    <w:rsid w:val="00275287"/>
    <w:rsid w:val="00276148"/>
    <w:rsid w:val="002860C7"/>
    <w:rsid w:val="00287282"/>
    <w:rsid w:val="002940F8"/>
    <w:rsid w:val="00295A05"/>
    <w:rsid w:val="002A25F0"/>
    <w:rsid w:val="002A3E19"/>
    <w:rsid w:val="002A6725"/>
    <w:rsid w:val="002B2BC5"/>
    <w:rsid w:val="002C67E7"/>
    <w:rsid w:val="002E6337"/>
    <w:rsid w:val="002E6D85"/>
    <w:rsid w:val="003061D7"/>
    <w:rsid w:val="003075A5"/>
    <w:rsid w:val="00326C3A"/>
    <w:rsid w:val="00337E53"/>
    <w:rsid w:val="00356CE9"/>
    <w:rsid w:val="00366B0C"/>
    <w:rsid w:val="00367881"/>
    <w:rsid w:val="00373ADE"/>
    <w:rsid w:val="00377AD4"/>
    <w:rsid w:val="003A7B6B"/>
    <w:rsid w:val="003B0F5B"/>
    <w:rsid w:val="003C2E13"/>
    <w:rsid w:val="003C38DA"/>
    <w:rsid w:val="003C4C91"/>
    <w:rsid w:val="003C611A"/>
    <w:rsid w:val="003D251D"/>
    <w:rsid w:val="003D2A39"/>
    <w:rsid w:val="003E1A8D"/>
    <w:rsid w:val="003E3392"/>
    <w:rsid w:val="00413FEF"/>
    <w:rsid w:val="00423BAA"/>
    <w:rsid w:val="004420CA"/>
    <w:rsid w:val="00444FC1"/>
    <w:rsid w:val="00446B12"/>
    <w:rsid w:val="00464E40"/>
    <w:rsid w:val="0046619B"/>
    <w:rsid w:val="0047469B"/>
    <w:rsid w:val="00476EBF"/>
    <w:rsid w:val="0047702F"/>
    <w:rsid w:val="00482513"/>
    <w:rsid w:val="00483CD5"/>
    <w:rsid w:val="004B7643"/>
    <w:rsid w:val="004C46DD"/>
    <w:rsid w:val="004D1AB7"/>
    <w:rsid w:val="004D1EE3"/>
    <w:rsid w:val="004D22B0"/>
    <w:rsid w:val="004D268A"/>
    <w:rsid w:val="004D2CCD"/>
    <w:rsid w:val="004E1D74"/>
    <w:rsid w:val="0051355E"/>
    <w:rsid w:val="00514B56"/>
    <w:rsid w:val="00522087"/>
    <w:rsid w:val="00534DC0"/>
    <w:rsid w:val="00543C94"/>
    <w:rsid w:val="00554FAD"/>
    <w:rsid w:val="00571564"/>
    <w:rsid w:val="005746F4"/>
    <w:rsid w:val="0058693B"/>
    <w:rsid w:val="005871D5"/>
    <w:rsid w:val="00587736"/>
    <w:rsid w:val="005A1110"/>
    <w:rsid w:val="005A3DBA"/>
    <w:rsid w:val="005B41EF"/>
    <w:rsid w:val="005C21EE"/>
    <w:rsid w:val="005C2DC2"/>
    <w:rsid w:val="005D2391"/>
    <w:rsid w:val="005E3DF5"/>
    <w:rsid w:val="005E3F00"/>
    <w:rsid w:val="00601DBA"/>
    <w:rsid w:val="00607934"/>
    <w:rsid w:val="00615933"/>
    <w:rsid w:val="00631654"/>
    <w:rsid w:val="00633630"/>
    <w:rsid w:val="00636E76"/>
    <w:rsid w:val="006432C7"/>
    <w:rsid w:val="00647BA6"/>
    <w:rsid w:val="00662830"/>
    <w:rsid w:val="00665395"/>
    <w:rsid w:val="00671C7A"/>
    <w:rsid w:val="00677B4C"/>
    <w:rsid w:val="006827A3"/>
    <w:rsid w:val="006A4D47"/>
    <w:rsid w:val="006B05CB"/>
    <w:rsid w:val="006B3BE7"/>
    <w:rsid w:val="006D12A3"/>
    <w:rsid w:val="006E4816"/>
    <w:rsid w:val="006F4AC8"/>
    <w:rsid w:val="00711BCB"/>
    <w:rsid w:val="007134F3"/>
    <w:rsid w:val="00721D40"/>
    <w:rsid w:val="00747F5B"/>
    <w:rsid w:val="00755BA7"/>
    <w:rsid w:val="00760CDE"/>
    <w:rsid w:val="00772CAC"/>
    <w:rsid w:val="007A0F1D"/>
    <w:rsid w:val="007A3A7D"/>
    <w:rsid w:val="007A6749"/>
    <w:rsid w:val="007B0C66"/>
    <w:rsid w:val="007B1CE6"/>
    <w:rsid w:val="007B1E6E"/>
    <w:rsid w:val="007C6BF7"/>
    <w:rsid w:val="007D7587"/>
    <w:rsid w:val="007E1DA5"/>
    <w:rsid w:val="007E77F9"/>
    <w:rsid w:val="007E7E4E"/>
    <w:rsid w:val="007F2F99"/>
    <w:rsid w:val="00801184"/>
    <w:rsid w:val="00811B23"/>
    <w:rsid w:val="00815AF6"/>
    <w:rsid w:val="008260AB"/>
    <w:rsid w:val="0083055E"/>
    <w:rsid w:val="0083742D"/>
    <w:rsid w:val="00847C1F"/>
    <w:rsid w:val="00862D16"/>
    <w:rsid w:val="00886CA6"/>
    <w:rsid w:val="008A026E"/>
    <w:rsid w:val="008A0CB3"/>
    <w:rsid w:val="008A1911"/>
    <w:rsid w:val="008A44BD"/>
    <w:rsid w:val="008B38AC"/>
    <w:rsid w:val="008C71AB"/>
    <w:rsid w:val="008D6AA2"/>
    <w:rsid w:val="008E2C1A"/>
    <w:rsid w:val="008F4EB8"/>
    <w:rsid w:val="00914195"/>
    <w:rsid w:val="00914E24"/>
    <w:rsid w:val="00935784"/>
    <w:rsid w:val="0095028D"/>
    <w:rsid w:val="00961877"/>
    <w:rsid w:val="00961BAE"/>
    <w:rsid w:val="009628C8"/>
    <w:rsid w:val="0096638C"/>
    <w:rsid w:val="00980A38"/>
    <w:rsid w:val="00981C74"/>
    <w:rsid w:val="00990CC6"/>
    <w:rsid w:val="00993584"/>
    <w:rsid w:val="009955A3"/>
    <w:rsid w:val="009A700A"/>
    <w:rsid w:val="009B1A06"/>
    <w:rsid w:val="009B415B"/>
    <w:rsid w:val="009C5B33"/>
    <w:rsid w:val="009D2CD5"/>
    <w:rsid w:val="009D7EB3"/>
    <w:rsid w:val="00A02CAB"/>
    <w:rsid w:val="00A04D29"/>
    <w:rsid w:val="00A06908"/>
    <w:rsid w:val="00A108C9"/>
    <w:rsid w:val="00A31654"/>
    <w:rsid w:val="00A3347D"/>
    <w:rsid w:val="00A37638"/>
    <w:rsid w:val="00A428D1"/>
    <w:rsid w:val="00A55F56"/>
    <w:rsid w:val="00A565C4"/>
    <w:rsid w:val="00A66BD2"/>
    <w:rsid w:val="00A71575"/>
    <w:rsid w:val="00A742BF"/>
    <w:rsid w:val="00A751D8"/>
    <w:rsid w:val="00AB49A0"/>
    <w:rsid w:val="00AB4E6B"/>
    <w:rsid w:val="00AC377D"/>
    <w:rsid w:val="00AC4011"/>
    <w:rsid w:val="00AC448C"/>
    <w:rsid w:val="00AC4AC5"/>
    <w:rsid w:val="00AC71AF"/>
    <w:rsid w:val="00AE0701"/>
    <w:rsid w:val="00AE0C70"/>
    <w:rsid w:val="00AE4662"/>
    <w:rsid w:val="00AE6C1D"/>
    <w:rsid w:val="00AF3D98"/>
    <w:rsid w:val="00B057B8"/>
    <w:rsid w:val="00B071D8"/>
    <w:rsid w:val="00B07F6E"/>
    <w:rsid w:val="00B20764"/>
    <w:rsid w:val="00B31155"/>
    <w:rsid w:val="00B33DDD"/>
    <w:rsid w:val="00B34F26"/>
    <w:rsid w:val="00B447A7"/>
    <w:rsid w:val="00B45702"/>
    <w:rsid w:val="00B52967"/>
    <w:rsid w:val="00B602C2"/>
    <w:rsid w:val="00B62930"/>
    <w:rsid w:val="00B62FAB"/>
    <w:rsid w:val="00B66089"/>
    <w:rsid w:val="00B66421"/>
    <w:rsid w:val="00B72DD6"/>
    <w:rsid w:val="00B74F6F"/>
    <w:rsid w:val="00B752ED"/>
    <w:rsid w:val="00B8782C"/>
    <w:rsid w:val="00B95B61"/>
    <w:rsid w:val="00BA4AB7"/>
    <w:rsid w:val="00BA5907"/>
    <w:rsid w:val="00BC4CEC"/>
    <w:rsid w:val="00BD5740"/>
    <w:rsid w:val="00BE2F2A"/>
    <w:rsid w:val="00BE5234"/>
    <w:rsid w:val="00BE71D4"/>
    <w:rsid w:val="00BF1BC0"/>
    <w:rsid w:val="00C070C2"/>
    <w:rsid w:val="00C11628"/>
    <w:rsid w:val="00C12D9C"/>
    <w:rsid w:val="00C16CCB"/>
    <w:rsid w:val="00C16DDF"/>
    <w:rsid w:val="00C20793"/>
    <w:rsid w:val="00C26C83"/>
    <w:rsid w:val="00C32DB2"/>
    <w:rsid w:val="00C55EAE"/>
    <w:rsid w:val="00C91FA5"/>
    <w:rsid w:val="00CB72B2"/>
    <w:rsid w:val="00CC3276"/>
    <w:rsid w:val="00CC356C"/>
    <w:rsid w:val="00CC3B1E"/>
    <w:rsid w:val="00CC6E60"/>
    <w:rsid w:val="00CC715E"/>
    <w:rsid w:val="00CD1F60"/>
    <w:rsid w:val="00CD22A8"/>
    <w:rsid w:val="00CD56CC"/>
    <w:rsid w:val="00CE1D2D"/>
    <w:rsid w:val="00CE3345"/>
    <w:rsid w:val="00CE4F3E"/>
    <w:rsid w:val="00CE7041"/>
    <w:rsid w:val="00D001D5"/>
    <w:rsid w:val="00D06C59"/>
    <w:rsid w:val="00D15D5A"/>
    <w:rsid w:val="00D24199"/>
    <w:rsid w:val="00D2492C"/>
    <w:rsid w:val="00D31D77"/>
    <w:rsid w:val="00D4188C"/>
    <w:rsid w:val="00D45A4F"/>
    <w:rsid w:val="00D46BE9"/>
    <w:rsid w:val="00D54DB3"/>
    <w:rsid w:val="00D630AB"/>
    <w:rsid w:val="00D83F2D"/>
    <w:rsid w:val="00D916AF"/>
    <w:rsid w:val="00D93284"/>
    <w:rsid w:val="00D962AC"/>
    <w:rsid w:val="00DA1767"/>
    <w:rsid w:val="00DA3C22"/>
    <w:rsid w:val="00DA72CE"/>
    <w:rsid w:val="00DC42C9"/>
    <w:rsid w:val="00DC7BA0"/>
    <w:rsid w:val="00DF0097"/>
    <w:rsid w:val="00DF2EDB"/>
    <w:rsid w:val="00DF3151"/>
    <w:rsid w:val="00E01809"/>
    <w:rsid w:val="00E13000"/>
    <w:rsid w:val="00E1454E"/>
    <w:rsid w:val="00E14DC3"/>
    <w:rsid w:val="00E173EE"/>
    <w:rsid w:val="00E25BBC"/>
    <w:rsid w:val="00E3030C"/>
    <w:rsid w:val="00E90F30"/>
    <w:rsid w:val="00E93683"/>
    <w:rsid w:val="00E97F61"/>
    <w:rsid w:val="00EA5DEA"/>
    <w:rsid w:val="00EB2F29"/>
    <w:rsid w:val="00EC31A7"/>
    <w:rsid w:val="00EC5868"/>
    <w:rsid w:val="00EC7207"/>
    <w:rsid w:val="00ED003A"/>
    <w:rsid w:val="00F02DE8"/>
    <w:rsid w:val="00F104DE"/>
    <w:rsid w:val="00F16CA6"/>
    <w:rsid w:val="00F1775D"/>
    <w:rsid w:val="00F17DE1"/>
    <w:rsid w:val="00F21969"/>
    <w:rsid w:val="00F22CCB"/>
    <w:rsid w:val="00F324EB"/>
    <w:rsid w:val="00F44451"/>
    <w:rsid w:val="00F451F7"/>
    <w:rsid w:val="00F565A8"/>
    <w:rsid w:val="00F603DC"/>
    <w:rsid w:val="00F6390D"/>
    <w:rsid w:val="00F7146F"/>
    <w:rsid w:val="00F72454"/>
    <w:rsid w:val="00F76F4D"/>
    <w:rsid w:val="00F80346"/>
    <w:rsid w:val="00F83691"/>
    <w:rsid w:val="00F90F49"/>
    <w:rsid w:val="00F92E50"/>
    <w:rsid w:val="00F9395F"/>
    <w:rsid w:val="00F94344"/>
    <w:rsid w:val="00FB3750"/>
    <w:rsid w:val="00FB67E2"/>
    <w:rsid w:val="00FB6A7A"/>
    <w:rsid w:val="00FB6AE3"/>
    <w:rsid w:val="00FD7868"/>
    <w:rsid w:val="00FE39E6"/>
    <w:rsid w:val="00FE44A9"/>
    <w:rsid w:val="00FE65C2"/>
    <w:rsid w:val="00FF66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34396"/>
  <w15:docId w15:val="{2459E63D-F565-4D12-9D99-7FF5BF53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3974"/>
    <w:pPr>
      <w:ind w:left="720"/>
      <w:contextualSpacing/>
    </w:pPr>
  </w:style>
  <w:style w:type="character" w:styleId="lev">
    <w:name w:val="Strong"/>
    <w:basedOn w:val="Policepardfaut"/>
    <w:uiPriority w:val="22"/>
    <w:qFormat/>
    <w:rsid w:val="00053974"/>
    <w:rPr>
      <w:b/>
      <w:bCs/>
    </w:rPr>
  </w:style>
  <w:style w:type="paragraph" w:styleId="En-tte">
    <w:name w:val="header"/>
    <w:basedOn w:val="Normal"/>
    <w:link w:val="En-tteCar"/>
    <w:uiPriority w:val="99"/>
    <w:unhideWhenUsed/>
    <w:rsid w:val="00053974"/>
    <w:pPr>
      <w:tabs>
        <w:tab w:val="center" w:pos="4536"/>
        <w:tab w:val="right" w:pos="9072"/>
      </w:tabs>
      <w:spacing w:after="0" w:line="240" w:lineRule="auto"/>
    </w:pPr>
  </w:style>
  <w:style w:type="character" w:customStyle="1" w:styleId="En-tteCar">
    <w:name w:val="En-tête Car"/>
    <w:basedOn w:val="Policepardfaut"/>
    <w:link w:val="En-tte"/>
    <w:uiPriority w:val="99"/>
    <w:rsid w:val="00053974"/>
  </w:style>
  <w:style w:type="paragraph" w:customStyle="1" w:styleId="Default">
    <w:name w:val="Default"/>
    <w:rsid w:val="00053974"/>
    <w:pPr>
      <w:autoSpaceDE w:val="0"/>
      <w:autoSpaceDN w:val="0"/>
      <w:adjustRightInd w:val="0"/>
      <w:spacing w:after="0" w:line="240" w:lineRule="auto"/>
    </w:pPr>
    <w:rPr>
      <w:rFonts w:ascii="Arial" w:hAnsi="Arial" w:cs="Arial"/>
      <w:color w:val="000000"/>
      <w:sz w:val="24"/>
      <w:szCs w:val="24"/>
    </w:rPr>
  </w:style>
  <w:style w:type="character" w:customStyle="1" w:styleId="nornature">
    <w:name w:val="nor_nature"/>
    <w:basedOn w:val="Policepardfaut"/>
    <w:rsid w:val="00053974"/>
  </w:style>
  <w:style w:type="paragraph" w:styleId="Pieddepage">
    <w:name w:val="footer"/>
    <w:basedOn w:val="Normal"/>
    <w:link w:val="PieddepageCar"/>
    <w:uiPriority w:val="99"/>
    <w:unhideWhenUsed/>
    <w:rsid w:val="00271E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1EF6"/>
  </w:style>
  <w:style w:type="character" w:customStyle="1" w:styleId="st">
    <w:name w:val="st"/>
    <w:basedOn w:val="Policepardfaut"/>
    <w:rsid w:val="00BA4AB7"/>
  </w:style>
  <w:style w:type="character" w:styleId="Accentuation">
    <w:name w:val="Emphasis"/>
    <w:basedOn w:val="Policepardfaut"/>
    <w:uiPriority w:val="20"/>
    <w:qFormat/>
    <w:rsid w:val="00BA4AB7"/>
    <w:rPr>
      <w:i/>
      <w:iCs/>
    </w:rPr>
  </w:style>
  <w:style w:type="character" w:styleId="Marquedecommentaire">
    <w:name w:val="annotation reference"/>
    <w:basedOn w:val="Policepardfaut"/>
    <w:uiPriority w:val="99"/>
    <w:semiHidden/>
    <w:unhideWhenUsed/>
    <w:rsid w:val="00E25BBC"/>
    <w:rPr>
      <w:sz w:val="16"/>
      <w:szCs w:val="16"/>
    </w:rPr>
  </w:style>
  <w:style w:type="paragraph" w:styleId="Commentaire">
    <w:name w:val="annotation text"/>
    <w:basedOn w:val="Normal"/>
    <w:link w:val="CommentaireCar"/>
    <w:uiPriority w:val="99"/>
    <w:semiHidden/>
    <w:unhideWhenUsed/>
    <w:rsid w:val="00E25BBC"/>
    <w:pPr>
      <w:spacing w:line="240" w:lineRule="auto"/>
    </w:pPr>
    <w:rPr>
      <w:sz w:val="20"/>
      <w:szCs w:val="20"/>
    </w:rPr>
  </w:style>
  <w:style w:type="character" w:customStyle="1" w:styleId="CommentaireCar">
    <w:name w:val="Commentaire Car"/>
    <w:basedOn w:val="Policepardfaut"/>
    <w:link w:val="Commentaire"/>
    <w:uiPriority w:val="99"/>
    <w:semiHidden/>
    <w:rsid w:val="00E25BBC"/>
    <w:rPr>
      <w:sz w:val="20"/>
      <w:szCs w:val="20"/>
    </w:rPr>
  </w:style>
  <w:style w:type="paragraph" w:styleId="Objetducommentaire">
    <w:name w:val="annotation subject"/>
    <w:basedOn w:val="Commentaire"/>
    <w:next w:val="Commentaire"/>
    <w:link w:val="ObjetducommentaireCar"/>
    <w:uiPriority w:val="99"/>
    <w:semiHidden/>
    <w:unhideWhenUsed/>
    <w:rsid w:val="00E25BBC"/>
    <w:rPr>
      <w:b/>
      <w:bCs/>
    </w:rPr>
  </w:style>
  <w:style w:type="character" w:customStyle="1" w:styleId="ObjetducommentaireCar">
    <w:name w:val="Objet du commentaire Car"/>
    <w:basedOn w:val="CommentaireCar"/>
    <w:link w:val="Objetducommentaire"/>
    <w:uiPriority w:val="99"/>
    <w:semiHidden/>
    <w:rsid w:val="00E25BBC"/>
    <w:rPr>
      <w:b/>
      <w:bCs/>
      <w:sz w:val="20"/>
      <w:szCs w:val="20"/>
    </w:rPr>
  </w:style>
  <w:style w:type="paragraph" w:styleId="Textedebulles">
    <w:name w:val="Balloon Text"/>
    <w:basedOn w:val="Normal"/>
    <w:link w:val="TextedebullesCar"/>
    <w:uiPriority w:val="99"/>
    <w:semiHidden/>
    <w:unhideWhenUsed/>
    <w:rsid w:val="00E25B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5BBC"/>
    <w:rPr>
      <w:rFonts w:ascii="Tahoma" w:hAnsi="Tahoma" w:cs="Tahoma"/>
      <w:sz w:val="16"/>
      <w:szCs w:val="16"/>
    </w:rPr>
  </w:style>
  <w:style w:type="table" w:styleId="Grilledutableau">
    <w:name w:val="Table Grid"/>
    <w:basedOn w:val="TableauNormal"/>
    <w:uiPriority w:val="59"/>
    <w:rsid w:val="003A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3B1E"/>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7441">
      <w:bodyDiv w:val="1"/>
      <w:marLeft w:val="0"/>
      <w:marRight w:val="0"/>
      <w:marTop w:val="0"/>
      <w:marBottom w:val="0"/>
      <w:divBdr>
        <w:top w:val="none" w:sz="0" w:space="0" w:color="auto"/>
        <w:left w:val="none" w:sz="0" w:space="0" w:color="auto"/>
        <w:bottom w:val="none" w:sz="0" w:space="0" w:color="auto"/>
        <w:right w:val="none" w:sz="0" w:space="0" w:color="auto"/>
      </w:divBdr>
    </w:div>
    <w:div w:id="1335575477">
      <w:bodyDiv w:val="1"/>
      <w:marLeft w:val="0"/>
      <w:marRight w:val="0"/>
      <w:marTop w:val="0"/>
      <w:marBottom w:val="0"/>
      <w:divBdr>
        <w:top w:val="none" w:sz="0" w:space="0" w:color="auto"/>
        <w:left w:val="none" w:sz="0" w:space="0" w:color="auto"/>
        <w:bottom w:val="none" w:sz="0" w:space="0" w:color="auto"/>
        <w:right w:val="none" w:sz="0" w:space="0" w:color="auto"/>
      </w:divBdr>
    </w:div>
    <w:div w:id="17800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03236-BFDD-4A2E-BDAC-EEDA08D7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854</Words>
  <Characters>4700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hinsberg5</dc:creator>
  <cp:lastModifiedBy>Jonathan Letoffe</cp:lastModifiedBy>
  <cp:revision>23</cp:revision>
  <cp:lastPrinted>2022-01-27T15:34:00Z</cp:lastPrinted>
  <dcterms:created xsi:type="dcterms:W3CDTF">2024-03-18T15:49:00Z</dcterms:created>
  <dcterms:modified xsi:type="dcterms:W3CDTF">2026-06-24T08:04:00Z</dcterms:modified>
</cp:coreProperties>
</file>