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806FD" w14:textId="77777777" w:rsidR="00B41141" w:rsidRDefault="00F6368E" w:rsidP="00F6368E">
      <w:pPr>
        <w:ind w:left="1134"/>
        <w:rPr>
          <w:rFonts w:ascii="Arial Narrow" w:hAnsi="Arial Narrow" w:cs="Arial"/>
          <w:b/>
          <w:sz w:val="20"/>
          <w:szCs w:val="20"/>
        </w:rPr>
      </w:pPr>
      <w:r>
        <w:rPr>
          <w:noProof/>
        </w:rPr>
        <w:drawing>
          <wp:anchor distT="0" distB="0" distL="114300" distR="114300" simplePos="0" relativeHeight="251659264" behindDoc="0" locked="0" layoutInCell="1" allowOverlap="1" wp14:anchorId="2FDD5CAC" wp14:editId="5A391085">
            <wp:simplePos x="0" y="0"/>
            <wp:positionH relativeFrom="margin">
              <wp:align>left</wp:align>
            </wp:positionH>
            <wp:positionV relativeFrom="paragraph">
              <wp:posOffset>-442596</wp:posOffset>
            </wp:positionV>
            <wp:extent cx="1234164" cy="428625"/>
            <wp:effectExtent l="0" t="0" r="4445" b="0"/>
            <wp:wrapNone/>
            <wp:docPr id="1" name="Image 1" descr="LOGO_UL_ess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L_essa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4164"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211891" w14:textId="77777777" w:rsidR="00B41141" w:rsidRDefault="00B41141" w:rsidP="00B41141">
      <w:pPr>
        <w:ind w:left="1134"/>
        <w:jc w:val="center"/>
        <w:rPr>
          <w:rFonts w:ascii="Arial Narrow" w:hAnsi="Arial Narrow" w:cs="Arial"/>
          <w:b/>
          <w:sz w:val="20"/>
          <w:szCs w:val="20"/>
        </w:rPr>
      </w:pPr>
      <w:r w:rsidRPr="008109B3">
        <w:rPr>
          <w:rFonts w:ascii="Arial Narrow" w:hAnsi="Arial Narrow" w:cs="Arial"/>
          <w:b/>
          <w:sz w:val="20"/>
          <w:szCs w:val="20"/>
        </w:rPr>
        <w:t>PROCEDURE</w:t>
      </w:r>
      <w:r>
        <w:rPr>
          <w:rFonts w:ascii="Arial Narrow" w:hAnsi="Arial Narrow" w:cs="Arial"/>
          <w:b/>
          <w:sz w:val="20"/>
          <w:szCs w:val="20"/>
        </w:rPr>
        <w:t xml:space="preserve"> DE</w:t>
      </w:r>
      <w:r w:rsidRPr="008109B3">
        <w:rPr>
          <w:rFonts w:ascii="Arial Narrow" w:hAnsi="Arial Narrow" w:cs="Arial"/>
          <w:b/>
          <w:sz w:val="20"/>
          <w:szCs w:val="20"/>
        </w:rPr>
        <w:t xml:space="preserve"> CONSTITUTION </w:t>
      </w:r>
      <w:r>
        <w:rPr>
          <w:rFonts w:ascii="Arial Narrow" w:hAnsi="Arial Narrow" w:cs="Arial"/>
          <w:b/>
          <w:sz w:val="20"/>
          <w:szCs w:val="20"/>
        </w:rPr>
        <w:t xml:space="preserve">D’UN </w:t>
      </w:r>
      <w:r w:rsidRPr="008109B3">
        <w:rPr>
          <w:rFonts w:ascii="Arial Narrow" w:hAnsi="Arial Narrow" w:cs="Arial"/>
          <w:b/>
          <w:sz w:val="20"/>
          <w:szCs w:val="20"/>
        </w:rPr>
        <w:t>DOSSIER D’AVANC</w:t>
      </w:r>
      <w:r>
        <w:rPr>
          <w:rFonts w:ascii="Arial Narrow" w:hAnsi="Arial Narrow" w:cs="Arial"/>
          <w:b/>
          <w:sz w:val="20"/>
          <w:szCs w:val="20"/>
        </w:rPr>
        <w:t>EMENT</w:t>
      </w:r>
      <w:r w:rsidR="00971924">
        <w:rPr>
          <w:rFonts w:ascii="Arial Narrow" w:hAnsi="Arial Narrow" w:cs="Arial"/>
          <w:b/>
          <w:sz w:val="20"/>
          <w:szCs w:val="20"/>
        </w:rPr>
        <w:t xml:space="preserve"> DE </w:t>
      </w:r>
      <w:r w:rsidR="00A3076F">
        <w:rPr>
          <w:rFonts w:ascii="Arial Narrow" w:hAnsi="Arial Narrow" w:cs="Arial"/>
          <w:b/>
          <w:sz w:val="20"/>
          <w:szCs w:val="20"/>
        </w:rPr>
        <w:t>GRADE</w:t>
      </w:r>
    </w:p>
    <w:p w14:paraId="60B82181" w14:textId="7EB3A307" w:rsidR="00B41141" w:rsidRDefault="00971924" w:rsidP="00B41141">
      <w:pPr>
        <w:ind w:left="1134"/>
        <w:jc w:val="center"/>
        <w:rPr>
          <w:rFonts w:ascii="Arial Narrow" w:hAnsi="Arial Narrow" w:cs="Arial"/>
          <w:b/>
          <w:sz w:val="20"/>
          <w:szCs w:val="20"/>
        </w:rPr>
      </w:pPr>
      <w:r>
        <w:rPr>
          <w:rFonts w:ascii="Arial Narrow" w:hAnsi="Arial Narrow" w:cs="Arial"/>
          <w:b/>
          <w:sz w:val="20"/>
          <w:szCs w:val="20"/>
        </w:rPr>
        <w:t>PERSONNELS CONTRACTUELS</w:t>
      </w:r>
      <w:r w:rsidR="00382BB5">
        <w:rPr>
          <w:rFonts w:ascii="Arial Narrow" w:hAnsi="Arial Narrow" w:cs="Arial"/>
          <w:b/>
          <w:sz w:val="20"/>
          <w:szCs w:val="20"/>
        </w:rPr>
        <w:t xml:space="preserve"> 202</w:t>
      </w:r>
      <w:r w:rsidR="007E1915">
        <w:rPr>
          <w:rFonts w:ascii="Arial Narrow" w:hAnsi="Arial Narrow" w:cs="Arial"/>
          <w:b/>
          <w:sz w:val="20"/>
          <w:szCs w:val="20"/>
        </w:rPr>
        <w:t>6</w:t>
      </w:r>
    </w:p>
    <w:p w14:paraId="12EA3FDC" w14:textId="77777777" w:rsidR="00B41141" w:rsidRPr="008109B3" w:rsidRDefault="00B41141" w:rsidP="00B41141">
      <w:pPr>
        <w:ind w:left="1134"/>
        <w:jc w:val="center"/>
        <w:rPr>
          <w:rFonts w:ascii="Arial Narrow" w:hAnsi="Arial Narrow" w:cs="Arial"/>
          <w:b/>
          <w:sz w:val="20"/>
          <w:szCs w:val="20"/>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8581"/>
      </w:tblGrid>
      <w:tr w:rsidR="00B41141" w:rsidRPr="00804F0D" w14:paraId="540AE87A" w14:textId="77777777" w:rsidTr="00F6368E">
        <w:tc>
          <w:tcPr>
            <w:tcW w:w="10632" w:type="dxa"/>
            <w:gridSpan w:val="2"/>
            <w:shd w:val="clear" w:color="auto" w:fill="auto"/>
          </w:tcPr>
          <w:p w14:paraId="3FA0A746" w14:textId="77777777" w:rsidR="00B41141" w:rsidRPr="00804F0D" w:rsidRDefault="00B41141" w:rsidP="00FF76BD">
            <w:pPr>
              <w:tabs>
                <w:tab w:val="left" w:pos="1134"/>
              </w:tabs>
              <w:spacing w:before="120" w:line="220" w:lineRule="exact"/>
              <w:rPr>
                <w:rFonts w:ascii="Arial Narrow" w:hAnsi="Arial Narrow" w:cs="Arial"/>
                <w:sz w:val="20"/>
                <w:szCs w:val="20"/>
              </w:rPr>
            </w:pPr>
            <w:r w:rsidRPr="00804F0D">
              <w:rPr>
                <w:rFonts w:ascii="Arial Narrow" w:hAnsi="Arial Narrow" w:cs="Arial"/>
                <w:sz w:val="20"/>
                <w:szCs w:val="20"/>
              </w:rPr>
              <w:t>Tout agent figurant sur la liste des promouvables doit être informé par son supérieur hiérarchique de sa promouvab</w:t>
            </w:r>
            <w:r>
              <w:rPr>
                <w:rFonts w:ascii="Arial Narrow" w:hAnsi="Arial Narrow" w:cs="Arial"/>
                <w:sz w:val="20"/>
                <w:szCs w:val="20"/>
              </w:rPr>
              <w:t>i</w:t>
            </w:r>
            <w:r w:rsidR="00F6368E">
              <w:rPr>
                <w:rFonts w:ascii="Arial Narrow" w:hAnsi="Arial Narrow" w:cs="Arial"/>
                <w:sz w:val="20"/>
                <w:szCs w:val="20"/>
              </w:rPr>
              <w:t>lité.</w:t>
            </w:r>
          </w:p>
          <w:p w14:paraId="113E05CB" w14:textId="77777777" w:rsidR="00B41141" w:rsidRDefault="00B41141" w:rsidP="0018577A">
            <w:pPr>
              <w:tabs>
                <w:tab w:val="left" w:pos="1134"/>
              </w:tabs>
              <w:spacing w:before="120" w:line="220" w:lineRule="exact"/>
              <w:jc w:val="both"/>
              <w:rPr>
                <w:rFonts w:ascii="Arial Narrow" w:hAnsi="Arial Narrow" w:cs="Arial"/>
                <w:sz w:val="20"/>
                <w:szCs w:val="20"/>
              </w:rPr>
            </w:pPr>
            <w:r w:rsidRPr="00804F0D">
              <w:rPr>
                <w:rFonts w:ascii="Arial Narrow" w:hAnsi="Arial Narrow" w:cs="Arial"/>
                <w:sz w:val="20"/>
                <w:szCs w:val="20"/>
              </w:rPr>
              <w:t xml:space="preserve">Pour l’agent en position de congé </w:t>
            </w:r>
            <w:r w:rsidR="0018577A">
              <w:rPr>
                <w:rFonts w:ascii="Arial Narrow" w:hAnsi="Arial Narrow" w:cs="Arial"/>
                <w:sz w:val="20"/>
                <w:szCs w:val="20"/>
              </w:rPr>
              <w:t>grave maladie</w:t>
            </w:r>
            <w:r w:rsidRPr="00804F0D">
              <w:rPr>
                <w:rFonts w:ascii="Arial Narrow" w:hAnsi="Arial Narrow" w:cs="Arial"/>
                <w:sz w:val="20"/>
                <w:szCs w:val="20"/>
              </w:rPr>
              <w:t>, décharg</w:t>
            </w:r>
            <w:r w:rsidR="0018577A">
              <w:rPr>
                <w:rFonts w:ascii="Arial Narrow" w:hAnsi="Arial Narrow" w:cs="Arial"/>
                <w:sz w:val="20"/>
                <w:szCs w:val="20"/>
              </w:rPr>
              <w:t xml:space="preserve">e syndicale, </w:t>
            </w:r>
            <w:r w:rsidRPr="00804F0D">
              <w:rPr>
                <w:rFonts w:ascii="Arial Narrow" w:hAnsi="Arial Narrow" w:cs="Arial"/>
                <w:sz w:val="20"/>
                <w:szCs w:val="20"/>
              </w:rPr>
              <w:t xml:space="preserve">mise à disposition, </w:t>
            </w:r>
            <w:r w:rsidR="001E7499">
              <w:rPr>
                <w:rFonts w:ascii="Arial Narrow" w:hAnsi="Arial Narrow" w:cs="Arial"/>
                <w:sz w:val="20"/>
                <w:szCs w:val="20"/>
              </w:rPr>
              <w:t>la structure doit lui transmettre son dossier de candidature par voie postale, à son domicile, dès que possible.</w:t>
            </w:r>
          </w:p>
          <w:p w14:paraId="1370FCAA" w14:textId="45977CA9" w:rsidR="001E7499" w:rsidRDefault="001E7499" w:rsidP="0018577A">
            <w:pPr>
              <w:tabs>
                <w:tab w:val="left" w:pos="1134"/>
              </w:tabs>
              <w:spacing w:before="120" w:line="220" w:lineRule="exact"/>
              <w:jc w:val="both"/>
              <w:rPr>
                <w:rFonts w:ascii="Arial Narrow" w:hAnsi="Arial Narrow" w:cs="Arial"/>
                <w:sz w:val="20"/>
                <w:szCs w:val="20"/>
              </w:rPr>
            </w:pPr>
            <w:r>
              <w:rPr>
                <w:rFonts w:ascii="Arial Narrow" w:hAnsi="Arial Narrow" w:cs="Arial"/>
                <w:sz w:val="20"/>
                <w:szCs w:val="20"/>
              </w:rPr>
              <w:t xml:space="preserve">Les documents suivants doivent être transmis à chaque agent promouvable : courrier destiné aux agents, fiche individuelle de proposition d’inscription, annexe A, annexe B, annexe C, annexe </w:t>
            </w:r>
            <w:r w:rsidR="009B09E1">
              <w:rPr>
                <w:rFonts w:ascii="Arial Narrow" w:hAnsi="Arial Narrow" w:cs="Arial"/>
                <w:sz w:val="20"/>
                <w:szCs w:val="20"/>
              </w:rPr>
              <w:t>E</w:t>
            </w:r>
            <w:r>
              <w:rPr>
                <w:rFonts w:ascii="Arial Narrow" w:hAnsi="Arial Narrow" w:cs="Arial"/>
                <w:sz w:val="20"/>
                <w:szCs w:val="20"/>
              </w:rPr>
              <w:t xml:space="preserve"> et annexe F.</w:t>
            </w:r>
          </w:p>
          <w:p w14:paraId="7099B6E8" w14:textId="77777777" w:rsidR="00B41141" w:rsidRPr="00804F0D" w:rsidRDefault="00B32BB8" w:rsidP="00D1419B">
            <w:pPr>
              <w:tabs>
                <w:tab w:val="left" w:pos="1134"/>
              </w:tabs>
              <w:spacing w:before="120" w:line="220" w:lineRule="exact"/>
              <w:jc w:val="both"/>
              <w:rPr>
                <w:rFonts w:ascii="Arial Narrow" w:hAnsi="Arial Narrow" w:cs="Arial"/>
                <w:sz w:val="20"/>
                <w:szCs w:val="20"/>
              </w:rPr>
            </w:pPr>
            <w:r>
              <w:rPr>
                <w:rFonts w:ascii="Arial Narrow" w:hAnsi="Arial Narrow" w:cs="Arial"/>
                <w:sz w:val="20"/>
                <w:szCs w:val="20"/>
              </w:rPr>
              <w:t>Un accompagnement attentif doit être mis en place pour les agents rencontrant des difficultés à constituer leur dossier d’avancement.</w:t>
            </w:r>
          </w:p>
        </w:tc>
      </w:tr>
      <w:tr w:rsidR="00B41141" w:rsidRPr="00804F0D" w14:paraId="52E3CFE6" w14:textId="77777777" w:rsidTr="00F6368E">
        <w:trPr>
          <w:trHeight w:val="2939"/>
        </w:trPr>
        <w:tc>
          <w:tcPr>
            <w:tcW w:w="2051" w:type="dxa"/>
            <w:shd w:val="clear" w:color="auto" w:fill="auto"/>
          </w:tcPr>
          <w:p w14:paraId="41857673" w14:textId="77777777" w:rsidR="00B41141" w:rsidRPr="00804F0D" w:rsidRDefault="00B41141" w:rsidP="00FF76BD">
            <w:pPr>
              <w:tabs>
                <w:tab w:val="left" w:pos="1134"/>
              </w:tabs>
              <w:spacing w:before="120" w:line="220" w:lineRule="exact"/>
              <w:rPr>
                <w:rFonts w:ascii="Arial Narrow" w:hAnsi="Arial Narrow" w:cs="Arial"/>
                <w:b/>
                <w:sz w:val="20"/>
                <w:szCs w:val="20"/>
              </w:rPr>
            </w:pPr>
            <w:r w:rsidRPr="00804F0D">
              <w:rPr>
                <w:rFonts w:ascii="Arial Narrow" w:hAnsi="Arial Narrow" w:cs="Arial"/>
                <w:b/>
                <w:sz w:val="20"/>
                <w:szCs w:val="20"/>
              </w:rPr>
              <w:t>Agent candidat</w:t>
            </w:r>
          </w:p>
          <w:p w14:paraId="381DE35C" w14:textId="77777777" w:rsidR="00B41141" w:rsidRPr="00804F0D" w:rsidRDefault="00B41141" w:rsidP="00FF76BD">
            <w:pPr>
              <w:tabs>
                <w:tab w:val="left" w:pos="1134"/>
              </w:tabs>
              <w:spacing w:before="120" w:line="220" w:lineRule="exact"/>
              <w:rPr>
                <w:rFonts w:ascii="Arial Narrow" w:hAnsi="Arial Narrow" w:cs="Arial"/>
                <w:sz w:val="20"/>
                <w:szCs w:val="20"/>
              </w:rPr>
            </w:pPr>
          </w:p>
          <w:p w14:paraId="6DA80222" w14:textId="77777777" w:rsidR="00B41141" w:rsidRPr="00804F0D" w:rsidRDefault="00B41141" w:rsidP="00FF76BD">
            <w:pPr>
              <w:tabs>
                <w:tab w:val="left" w:pos="1134"/>
              </w:tabs>
              <w:spacing w:before="120" w:line="220" w:lineRule="exact"/>
              <w:rPr>
                <w:rFonts w:ascii="Arial Narrow" w:hAnsi="Arial Narrow" w:cs="Arial"/>
                <w:sz w:val="20"/>
                <w:szCs w:val="20"/>
              </w:rPr>
            </w:pPr>
          </w:p>
        </w:tc>
        <w:tc>
          <w:tcPr>
            <w:tcW w:w="8581" w:type="dxa"/>
            <w:shd w:val="clear" w:color="auto" w:fill="auto"/>
          </w:tcPr>
          <w:p w14:paraId="6166B7A7" w14:textId="77777777" w:rsidR="00B41141" w:rsidRPr="00804F0D" w:rsidRDefault="00440396" w:rsidP="00FF76BD">
            <w:pPr>
              <w:tabs>
                <w:tab w:val="left" w:pos="1134"/>
              </w:tabs>
              <w:spacing w:before="120" w:line="220" w:lineRule="exact"/>
              <w:rPr>
                <w:rFonts w:ascii="Arial Narrow" w:hAnsi="Arial Narrow" w:cs="Arial"/>
                <w:sz w:val="20"/>
                <w:szCs w:val="20"/>
              </w:rPr>
            </w:pPr>
            <w:r>
              <w:rPr>
                <w:rFonts w:ascii="Arial Narrow" w:hAnsi="Arial Narrow" w:cs="Arial"/>
                <w:sz w:val="20"/>
                <w:szCs w:val="20"/>
              </w:rPr>
              <w:t>L</w:t>
            </w:r>
            <w:r w:rsidR="00B41141" w:rsidRPr="00804F0D">
              <w:rPr>
                <w:rFonts w:ascii="Arial Narrow" w:hAnsi="Arial Narrow" w:cs="Arial"/>
                <w:sz w:val="20"/>
                <w:szCs w:val="20"/>
              </w:rPr>
              <w:t>e dossier de l’agent comportera impérativement :</w:t>
            </w:r>
          </w:p>
          <w:p w14:paraId="3CA071B0" w14:textId="77777777" w:rsidR="00B41141" w:rsidRDefault="00B41141" w:rsidP="00440396">
            <w:pPr>
              <w:tabs>
                <w:tab w:val="left" w:pos="1026"/>
              </w:tabs>
              <w:jc w:val="both"/>
              <w:rPr>
                <w:rFonts w:ascii="Arial Narrow" w:hAnsi="Arial Narrow" w:cs="Calibri"/>
                <w:bCs/>
                <w:sz w:val="20"/>
                <w:szCs w:val="20"/>
              </w:rPr>
            </w:pPr>
          </w:p>
          <w:p w14:paraId="7236359D" w14:textId="77777777" w:rsidR="00B41141" w:rsidRPr="00804F0D" w:rsidRDefault="00B41141" w:rsidP="0018577A">
            <w:pPr>
              <w:tabs>
                <w:tab w:val="left" w:pos="1026"/>
              </w:tabs>
              <w:rPr>
                <w:rFonts w:ascii="Arial Narrow" w:hAnsi="Arial Narrow" w:cs="Calibri"/>
                <w:bCs/>
                <w:sz w:val="20"/>
                <w:szCs w:val="20"/>
              </w:rPr>
            </w:pPr>
            <w:r>
              <w:rPr>
                <w:rFonts w:ascii="Arial Narrow" w:hAnsi="Arial Narrow" w:cs="Calibri"/>
                <w:bCs/>
                <w:sz w:val="20"/>
                <w:szCs w:val="20"/>
              </w:rPr>
              <w:sym w:font="Webdings" w:char="F061"/>
            </w:r>
            <w:proofErr w:type="gramStart"/>
            <w:r w:rsidR="00FC3641">
              <w:rPr>
                <w:rFonts w:ascii="Arial Narrow" w:hAnsi="Arial Narrow" w:cs="Calibri"/>
                <w:bCs/>
                <w:sz w:val="20"/>
                <w:szCs w:val="20"/>
              </w:rPr>
              <w:t>u</w:t>
            </w:r>
            <w:r w:rsidR="00F13D0F" w:rsidRPr="00804F0D">
              <w:rPr>
                <w:rFonts w:ascii="Arial Narrow" w:hAnsi="Arial Narrow" w:cs="Calibri"/>
                <w:bCs/>
                <w:sz w:val="20"/>
                <w:szCs w:val="20"/>
              </w:rPr>
              <w:t>ne</w:t>
            </w:r>
            <w:proofErr w:type="gramEnd"/>
            <w:r w:rsidRPr="00804F0D">
              <w:rPr>
                <w:rFonts w:ascii="Arial Narrow" w:hAnsi="Arial Narrow" w:cs="Calibri"/>
                <w:bCs/>
                <w:sz w:val="20"/>
                <w:szCs w:val="20"/>
              </w:rPr>
              <w:t xml:space="preserve"> fi</w:t>
            </w:r>
            <w:r w:rsidR="0018577A">
              <w:rPr>
                <w:rFonts w:ascii="Arial Narrow" w:hAnsi="Arial Narrow" w:cs="Calibri"/>
                <w:bCs/>
                <w:sz w:val="20"/>
                <w:szCs w:val="20"/>
              </w:rPr>
              <w:t xml:space="preserve">che individuelle de proposition d’inscription pour l’avancement de </w:t>
            </w:r>
            <w:r w:rsidR="00EE35E1">
              <w:rPr>
                <w:rFonts w:ascii="Arial Narrow" w:hAnsi="Arial Narrow" w:cs="Calibri"/>
                <w:bCs/>
                <w:sz w:val="20"/>
                <w:szCs w:val="20"/>
              </w:rPr>
              <w:t>grade</w:t>
            </w:r>
          </w:p>
          <w:p w14:paraId="24B3CF95" w14:textId="77777777" w:rsidR="00B41141" w:rsidRPr="00804F0D" w:rsidRDefault="00B41141" w:rsidP="00FF76BD">
            <w:pPr>
              <w:tabs>
                <w:tab w:val="left" w:pos="1026"/>
              </w:tabs>
              <w:rPr>
                <w:rFonts w:ascii="Arial Narrow" w:hAnsi="Arial Narrow" w:cs="Calibri"/>
                <w:bCs/>
                <w:sz w:val="20"/>
                <w:szCs w:val="20"/>
              </w:rPr>
            </w:pPr>
            <w:r>
              <w:rPr>
                <w:rFonts w:ascii="Arial Narrow" w:hAnsi="Arial Narrow" w:cs="Calibri"/>
                <w:bCs/>
                <w:sz w:val="20"/>
                <w:szCs w:val="20"/>
              </w:rPr>
              <w:sym w:font="Webdings" w:char="F061"/>
            </w:r>
            <w:proofErr w:type="gramStart"/>
            <w:r w:rsidR="00FC3641">
              <w:rPr>
                <w:rFonts w:ascii="Arial Narrow" w:hAnsi="Arial Narrow" w:cs="Calibri"/>
                <w:bCs/>
                <w:sz w:val="20"/>
                <w:szCs w:val="20"/>
              </w:rPr>
              <w:t>u</w:t>
            </w:r>
            <w:r w:rsidR="00F13D0F" w:rsidRPr="00804F0D">
              <w:rPr>
                <w:rFonts w:ascii="Arial Narrow" w:hAnsi="Arial Narrow" w:cs="Calibri"/>
                <w:bCs/>
                <w:sz w:val="20"/>
                <w:szCs w:val="20"/>
              </w:rPr>
              <w:t>n</w:t>
            </w:r>
            <w:proofErr w:type="gramEnd"/>
            <w:r w:rsidRPr="00804F0D">
              <w:rPr>
                <w:rFonts w:ascii="Arial Narrow" w:hAnsi="Arial Narrow" w:cs="Calibri"/>
                <w:bCs/>
                <w:sz w:val="20"/>
                <w:szCs w:val="20"/>
              </w:rPr>
              <w:t xml:space="preserve"> rapport d’activité rédigé par l’agent qui expo</w:t>
            </w:r>
            <w:r>
              <w:rPr>
                <w:rFonts w:ascii="Arial Narrow" w:hAnsi="Arial Narrow" w:cs="Calibri"/>
                <w:bCs/>
                <w:sz w:val="20"/>
                <w:szCs w:val="20"/>
              </w:rPr>
              <w:t>sera son parcours professionnel et</w:t>
            </w:r>
            <w:r w:rsidRPr="00804F0D">
              <w:rPr>
                <w:rFonts w:ascii="Arial Narrow" w:hAnsi="Arial Narrow" w:cs="Calibri"/>
                <w:bCs/>
                <w:sz w:val="20"/>
                <w:szCs w:val="20"/>
              </w:rPr>
              <w:t xml:space="preserve"> ses motivations (annexe </w:t>
            </w:r>
            <w:r w:rsidR="0018577A">
              <w:rPr>
                <w:rFonts w:ascii="Arial Narrow" w:hAnsi="Arial Narrow" w:cs="Calibri"/>
                <w:bCs/>
                <w:sz w:val="20"/>
                <w:szCs w:val="20"/>
              </w:rPr>
              <w:t>A</w:t>
            </w:r>
            <w:r w:rsidRPr="00804F0D">
              <w:rPr>
                <w:rFonts w:ascii="Arial Narrow" w:hAnsi="Arial Narrow" w:cs="Calibri"/>
                <w:bCs/>
                <w:sz w:val="20"/>
                <w:szCs w:val="20"/>
              </w:rPr>
              <w:t>)</w:t>
            </w:r>
          </w:p>
          <w:p w14:paraId="212F513C" w14:textId="77777777" w:rsidR="00C411D7" w:rsidRDefault="00B41141" w:rsidP="0018577A">
            <w:pPr>
              <w:tabs>
                <w:tab w:val="left" w:pos="1026"/>
              </w:tabs>
              <w:rPr>
                <w:rFonts w:ascii="Arial Narrow" w:hAnsi="Arial Narrow" w:cs="Calibri"/>
                <w:bCs/>
                <w:sz w:val="20"/>
                <w:szCs w:val="20"/>
              </w:rPr>
            </w:pPr>
            <w:r>
              <w:rPr>
                <w:rFonts w:ascii="Arial Narrow" w:hAnsi="Arial Narrow" w:cs="Calibri"/>
                <w:bCs/>
                <w:sz w:val="20"/>
                <w:szCs w:val="20"/>
              </w:rPr>
              <w:sym w:font="Webdings" w:char="F061"/>
            </w:r>
            <w:r w:rsidR="00FC3641">
              <w:rPr>
                <w:rFonts w:ascii="Arial Narrow" w:hAnsi="Arial Narrow" w:cs="Calibri"/>
                <w:bCs/>
                <w:sz w:val="20"/>
                <w:szCs w:val="20"/>
              </w:rPr>
              <w:t>u</w:t>
            </w:r>
            <w:r w:rsidR="00F13D0F" w:rsidRPr="00804F0D">
              <w:rPr>
                <w:rFonts w:ascii="Arial Narrow" w:hAnsi="Arial Narrow" w:cs="Calibri"/>
                <w:bCs/>
                <w:sz w:val="20"/>
                <w:szCs w:val="20"/>
              </w:rPr>
              <w:t>n</w:t>
            </w:r>
            <w:r w:rsidRPr="00804F0D">
              <w:rPr>
                <w:rFonts w:ascii="Arial Narrow" w:hAnsi="Arial Narrow" w:cs="Calibri"/>
                <w:bCs/>
                <w:sz w:val="20"/>
                <w:szCs w:val="20"/>
              </w:rPr>
              <w:t xml:space="preserve"> rapport d’aptitude professionnel</w:t>
            </w:r>
            <w:r w:rsidR="000110FD">
              <w:rPr>
                <w:rFonts w:ascii="Arial Narrow" w:hAnsi="Arial Narrow" w:cs="Calibri"/>
                <w:bCs/>
                <w:sz w:val="20"/>
                <w:szCs w:val="20"/>
              </w:rPr>
              <w:t>le établi par le responsable hiérarchique</w:t>
            </w:r>
            <w:r w:rsidRPr="00804F0D">
              <w:rPr>
                <w:rFonts w:ascii="Arial Narrow" w:hAnsi="Arial Narrow" w:cs="Calibri"/>
                <w:bCs/>
                <w:sz w:val="20"/>
                <w:szCs w:val="20"/>
              </w:rPr>
              <w:t xml:space="preserve">. Ce dernier doit évaluer l’agent </w:t>
            </w:r>
          </w:p>
          <w:p w14:paraId="2F4C36ED" w14:textId="77777777" w:rsidR="00C411D7" w:rsidRDefault="000110FD" w:rsidP="0018577A">
            <w:pPr>
              <w:tabs>
                <w:tab w:val="left" w:pos="1026"/>
              </w:tabs>
              <w:rPr>
                <w:rFonts w:ascii="Arial Narrow" w:hAnsi="Arial Narrow" w:cs="Calibri"/>
                <w:bCs/>
                <w:sz w:val="20"/>
                <w:szCs w:val="20"/>
              </w:rPr>
            </w:pPr>
            <w:r>
              <w:rPr>
                <w:rFonts w:ascii="Arial Narrow" w:hAnsi="Arial Narrow" w:cs="Calibri"/>
                <w:bCs/>
                <w:sz w:val="20"/>
                <w:szCs w:val="20"/>
              </w:rPr>
              <w:t xml:space="preserve">    </w:t>
            </w:r>
            <w:r w:rsidR="00A776A1">
              <w:rPr>
                <w:rFonts w:ascii="Arial Narrow" w:hAnsi="Arial Narrow" w:cs="Calibri"/>
                <w:bCs/>
                <w:sz w:val="20"/>
                <w:szCs w:val="20"/>
              </w:rPr>
              <w:t>c</w:t>
            </w:r>
            <w:r w:rsidR="00F13D0F" w:rsidRPr="00804F0D">
              <w:rPr>
                <w:rFonts w:ascii="Arial Narrow" w:hAnsi="Arial Narrow" w:cs="Calibri"/>
                <w:bCs/>
                <w:sz w:val="20"/>
                <w:szCs w:val="20"/>
              </w:rPr>
              <w:t>oncerné</w:t>
            </w:r>
            <w:r w:rsidR="00B41141" w:rsidRPr="00804F0D">
              <w:rPr>
                <w:rFonts w:ascii="Arial Narrow" w:hAnsi="Arial Narrow" w:cs="Calibri"/>
                <w:bCs/>
                <w:sz w:val="20"/>
                <w:szCs w:val="20"/>
              </w:rPr>
              <w:t xml:space="preserve"> sur son aptitude à tenir un poste de catégorie supérieure, sur la base</w:t>
            </w:r>
            <w:r w:rsidR="00C411D7">
              <w:rPr>
                <w:rFonts w:ascii="Arial Narrow" w:hAnsi="Arial Narrow" w:cs="Calibri"/>
                <w:bCs/>
                <w:sz w:val="20"/>
                <w:szCs w:val="20"/>
              </w:rPr>
              <w:t xml:space="preserve"> d’une argumentation étayée par</w:t>
            </w:r>
          </w:p>
          <w:p w14:paraId="19E3EA8E" w14:textId="77777777" w:rsidR="0018577A" w:rsidRPr="00804F0D" w:rsidRDefault="00C411D7" w:rsidP="0018577A">
            <w:pPr>
              <w:tabs>
                <w:tab w:val="left" w:pos="1026"/>
              </w:tabs>
              <w:rPr>
                <w:rFonts w:ascii="Arial Narrow" w:hAnsi="Arial Narrow" w:cs="Calibri"/>
                <w:bCs/>
                <w:sz w:val="20"/>
                <w:szCs w:val="20"/>
              </w:rPr>
            </w:pPr>
            <w:r>
              <w:rPr>
                <w:rFonts w:ascii="Arial Narrow" w:hAnsi="Arial Narrow" w:cs="Calibri"/>
                <w:bCs/>
                <w:sz w:val="20"/>
                <w:szCs w:val="20"/>
              </w:rPr>
              <w:t xml:space="preserve">    </w:t>
            </w:r>
            <w:r w:rsidR="00A776A1">
              <w:rPr>
                <w:rFonts w:ascii="Arial Narrow" w:hAnsi="Arial Narrow" w:cs="Calibri"/>
                <w:bCs/>
                <w:sz w:val="20"/>
                <w:szCs w:val="20"/>
              </w:rPr>
              <w:t>d</w:t>
            </w:r>
            <w:r w:rsidR="00F13D0F" w:rsidRPr="00804F0D">
              <w:rPr>
                <w:rFonts w:ascii="Arial Narrow" w:hAnsi="Arial Narrow" w:cs="Calibri"/>
                <w:bCs/>
                <w:sz w:val="20"/>
                <w:szCs w:val="20"/>
              </w:rPr>
              <w:t>es</w:t>
            </w:r>
            <w:r w:rsidR="00B41141" w:rsidRPr="00804F0D">
              <w:rPr>
                <w:rFonts w:ascii="Arial Narrow" w:hAnsi="Arial Narrow" w:cs="Calibri"/>
                <w:bCs/>
                <w:sz w:val="20"/>
                <w:szCs w:val="20"/>
              </w:rPr>
              <w:t xml:space="preserve"> faits </w:t>
            </w:r>
            <w:r w:rsidR="0018577A">
              <w:rPr>
                <w:rFonts w:ascii="Arial Narrow" w:hAnsi="Arial Narrow" w:cs="Calibri"/>
                <w:bCs/>
                <w:sz w:val="20"/>
                <w:szCs w:val="20"/>
              </w:rPr>
              <w:t>concrets (annexe B</w:t>
            </w:r>
            <w:r w:rsidR="00B41141" w:rsidRPr="00804F0D">
              <w:rPr>
                <w:rFonts w:ascii="Arial Narrow" w:hAnsi="Arial Narrow" w:cs="Calibri"/>
                <w:bCs/>
                <w:sz w:val="20"/>
                <w:szCs w:val="20"/>
              </w:rPr>
              <w:t>)</w:t>
            </w:r>
          </w:p>
          <w:p w14:paraId="57AA15DD" w14:textId="77777777" w:rsidR="0018577A" w:rsidRDefault="0018577A" w:rsidP="0018577A">
            <w:pPr>
              <w:tabs>
                <w:tab w:val="left" w:pos="1026"/>
              </w:tabs>
              <w:rPr>
                <w:rFonts w:ascii="Arial Narrow" w:hAnsi="Arial Narrow" w:cs="Calibri"/>
                <w:bCs/>
                <w:sz w:val="20"/>
                <w:szCs w:val="20"/>
              </w:rPr>
            </w:pPr>
            <w:r>
              <w:rPr>
                <w:rFonts w:ascii="Arial Narrow" w:hAnsi="Arial Narrow" w:cs="Calibri"/>
                <w:bCs/>
                <w:sz w:val="20"/>
                <w:szCs w:val="20"/>
              </w:rPr>
              <w:sym w:font="Webdings" w:char="F061"/>
            </w:r>
            <w:r w:rsidR="00FC3641">
              <w:rPr>
                <w:rFonts w:ascii="Arial Narrow" w:hAnsi="Arial Narrow" w:cs="Calibri"/>
                <w:bCs/>
                <w:sz w:val="20"/>
                <w:szCs w:val="20"/>
              </w:rPr>
              <w:t>u</w:t>
            </w:r>
            <w:r w:rsidR="00F13D0F" w:rsidRPr="00804F0D">
              <w:rPr>
                <w:rFonts w:ascii="Arial Narrow" w:hAnsi="Arial Narrow" w:cs="Calibri"/>
                <w:bCs/>
                <w:sz w:val="20"/>
                <w:szCs w:val="20"/>
              </w:rPr>
              <w:t>n</w:t>
            </w:r>
            <w:r w:rsidRPr="00804F0D">
              <w:rPr>
                <w:rFonts w:ascii="Arial Narrow" w:hAnsi="Arial Narrow" w:cs="Calibri"/>
                <w:bCs/>
                <w:sz w:val="20"/>
                <w:szCs w:val="20"/>
              </w:rPr>
              <w:t xml:space="preserve"> </w:t>
            </w:r>
            <w:r>
              <w:rPr>
                <w:rFonts w:ascii="Arial Narrow" w:hAnsi="Arial Narrow" w:cs="Calibri"/>
                <w:bCs/>
                <w:sz w:val="20"/>
                <w:szCs w:val="20"/>
              </w:rPr>
              <w:t>récapitulatif du parcours professionnel de l’agent (annexe C)</w:t>
            </w:r>
          </w:p>
          <w:p w14:paraId="331595AE" w14:textId="77777777" w:rsidR="00082040" w:rsidRDefault="00082040" w:rsidP="0018577A">
            <w:pPr>
              <w:tabs>
                <w:tab w:val="left" w:pos="1026"/>
              </w:tabs>
              <w:rPr>
                <w:rFonts w:ascii="Arial Narrow" w:hAnsi="Arial Narrow" w:cs="Calibri"/>
                <w:bCs/>
                <w:sz w:val="20"/>
                <w:szCs w:val="20"/>
              </w:rPr>
            </w:pPr>
            <w:r>
              <w:rPr>
                <w:rFonts w:ascii="Arial Narrow" w:hAnsi="Arial Narrow" w:cs="Calibri"/>
                <w:bCs/>
                <w:sz w:val="20"/>
                <w:szCs w:val="20"/>
              </w:rPr>
              <w:sym w:font="Webdings" w:char="F061"/>
            </w:r>
            <w:r>
              <w:rPr>
                <w:rFonts w:ascii="Arial Narrow" w:hAnsi="Arial Narrow" w:cs="Calibri"/>
                <w:bCs/>
                <w:sz w:val="20"/>
                <w:szCs w:val="20"/>
              </w:rPr>
              <w:t>u</w:t>
            </w:r>
            <w:r w:rsidRPr="00A37F01">
              <w:rPr>
                <w:rFonts w:ascii="Arial Narrow" w:hAnsi="Arial Narrow" w:cs="Calibri"/>
                <w:bCs/>
                <w:sz w:val="20"/>
                <w:szCs w:val="20"/>
              </w:rPr>
              <w:t>ne</w:t>
            </w:r>
            <w:r>
              <w:rPr>
                <w:rFonts w:ascii="Arial Narrow" w:hAnsi="Arial Narrow" w:cs="Calibri"/>
                <w:bCs/>
                <w:sz w:val="20"/>
                <w:szCs w:val="20"/>
              </w:rPr>
              <w:t xml:space="preserve"> copie du</w:t>
            </w:r>
            <w:r w:rsidRPr="00A37F01">
              <w:rPr>
                <w:rFonts w:ascii="Arial Narrow" w:hAnsi="Arial Narrow" w:cs="Calibri"/>
                <w:bCs/>
                <w:sz w:val="20"/>
                <w:szCs w:val="20"/>
              </w:rPr>
              <w:t xml:space="preserve"> dernier </w:t>
            </w:r>
            <w:r>
              <w:rPr>
                <w:rFonts w:ascii="Arial Narrow" w:hAnsi="Arial Narrow" w:cs="Calibri"/>
                <w:bCs/>
                <w:sz w:val="20"/>
                <w:szCs w:val="20"/>
              </w:rPr>
              <w:t>compte rendu de l’</w:t>
            </w:r>
            <w:r w:rsidRPr="00A37F01">
              <w:rPr>
                <w:rFonts w:ascii="Arial Narrow" w:hAnsi="Arial Narrow" w:cs="Calibri"/>
                <w:bCs/>
                <w:sz w:val="20"/>
                <w:szCs w:val="20"/>
              </w:rPr>
              <w:t xml:space="preserve">entretien professionnel </w:t>
            </w:r>
          </w:p>
          <w:p w14:paraId="5E1BF83F" w14:textId="77777777" w:rsidR="00C411D7" w:rsidRDefault="00C411D7" w:rsidP="00C411D7">
            <w:pPr>
              <w:tabs>
                <w:tab w:val="left" w:pos="1026"/>
              </w:tabs>
              <w:rPr>
                <w:rFonts w:ascii="Arial Narrow" w:hAnsi="Arial Narrow" w:cs="Calibri"/>
                <w:bCs/>
                <w:sz w:val="20"/>
                <w:szCs w:val="20"/>
              </w:rPr>
            </w:pPr>
            <w:r>
              <w:rPr>
                <w:rFonts w:ascii="Arial Narrow" w:hAnsi="Arial Narrow" w:cs="Calibri"/>
                <w:bCs/>
                <w:sz w:val="20"/>
                <w:szCs w:val="20"/>
              </w:rPr>
              <w:sym w:font="Webdings" w:char="F061"/>
            </w:r>
            <w:r w:rsidR="00FC3641">
              <w:rPr>
                <w:rFonts w:ascii="Arial Narrow" w:hAnsi="Arial Narrow" w:cs="Calibri"/>
                <w:bCs/>
                <w:sz w:val="20"/>
                <w:szCs w:val="20"/>
              </w:rPr>
              <w:t>u</w:t>
            </w:r>
            <w:r w:rsidR="00F13D0F" w:rsidRPr="00804F0D">
              <w:rPr>
                <w:rFonts w:ascii="Arial Narrow" w:hAnsi="Arial Narrow" w:cs="Calibri"/>
                <w:bCs/>
                <w:sz w:val="20"/>
                <w:szCs w:val="20"/>
              </w:rPr>
              <w:t>n</w:t>
            </w:r>
            <w:r w:rsidRPr="00804F0D">
              <w:rPr>
                <w:rFonts w:ascii="Arial Narrow" w:hAnsi="Arial Narrow" w:cs="Calibri"/>
                <w:bCs/>
                <w:sz w:val="20"/>
                <w:szCs w:val="20"/>
              </w:rPr>
              <w:t xml:space="preserve"> </w:t>
            </w:r>
            <w:r>
              <w:rPr>
                <w:rFonts w:ascii="Arial Narrow" w:hAnsi="Arial Narrow" w:cs="Calibri"/>
                <w:bCs/>
                <w:sz w:val="20"/>
                <w:szCs w:val="20"/>
              </w:rPr>
              <w:t>organigramme hiérarchique et un organigramme fonctionnel visés par le supérieur hiérarchique</w:t>
            </w:r>
          </w:p>
          <w:p w14:paraId="720F6007" w14:textId="77777777" w:rsidR="00B41141" w:rsidRPr="00D1419B" w:rsidRDefault="00B41141" w:rsidP="00D1419B">
            <w:pPr>
              <w:tabs>
                <w:tab w:val="left" w:pos="601"/>
              </w:tabs>
              <w:rPr>
                <w:rFonts w:ascii="Arial Narrow" w:hAnsi="Arial Narrow" w:cs="Calibri"/>
                <w:bCs/>
                <w:sz w:val="20"/>
                <w:szCs w:val="20"/>
              </w:rPr>
            </w:pPr>
            <w:r>
              <w:rPr>
                <w:rFonts w:ascii="Arial Narrow" w:hAnsi="Arial Narrow" w:cs="Calibri"/>
                <w:bCs/>
                <w:sz w:val="20"/>
                <w:szCs w:val="20"/>
              </w:rPr>
              <w:sym w:font="Webdings" w:char="F061"/>
            </w:r>
            <w:r w:rsidR="00FC3641">
              <w:rPr>
                <w:rFonts w:ascii="Arial Narrow" w:hAnsi="Arial Narrow" w:cs="Calibri"/>
                <w:bCs/>
                <w:sz w:val="20"/>
                <w:szCs w:val="20"/>
              </w:rPr>
              <w:t>u</w:t>
            </w:r>
            <w:r w:rsidR="00F13D0F" w:rsidRPr="00804F0D">
              <w:rPr>
                <w:rFonts w:ascii="Arial Narrow" w:hAnsi="Arial Narrow" w:cs="Calibri"/>
                <w:bCs/>
                <w:sz w:val="20"/>
                <w:szCs w:val="20"/>
              </w:rPr>
              <w:t>n</w:t>
            </w:r>
            <w:r w:rsidRPr="00804F0D">
              <w:rPr>
                <w:rFonts w:ascii="Arial Narrow" w:hAnsi="Arial Narrow" w:cs="Calibri"/>
                <w:bCs/>
                <w:sz w:val="20"/>
                <w:szCs w:val="20"/>
              </w:rPr>
              <w:t xml:space="preserve"> curriculum vitae</w:t>
            </w:r>
            <w:r w:rsidR="00FC3641">
              <w:rPr>
                <w:rFonts w:ascii="Arial Narrow" w:hAnsi="Arial Narrow" w:cs="Calibri"/>
                <w:bCs/>
                <w:sz w:val="20"/>
                <w:szCs w:val="20"/>
              </w:rPr>
              <w:t xml:space="preserve"> personnalisé.</w:t>
            </w:r>
          </w:p>
        </w:tc>
      </w:tr>
      <w:tr w:rsidR="00B41141" w:rsidRPr="00804F0D" w14:paraId="1E42F840" w14:textId="77777777" w:rsidTr="00FE1FD0">
        <w:trPr>
          <w:trHeight w:val="831"/>
        </w:trPr>
        <w:tc>
          <w:tcPr>
            <w:tcW w:w="2051" w:type="dxa"/>
            <w:shd w:val="clear" w:color="auto" w:fill="auto"/>
          </w:tcPr>
          <w:p w14:paraId="08AB7F01" w14:textId="77777777" w:rsidR="00B41141" w:rsidRPr="00804F0D" w:rsidRDefault="00B41141" w:rsidP="00FF76BD">
            <w:pPr>
              <w:tabs>
                <w:tab w:val="left" w:pos="1134"/>
              </w:tabs>
              <w:spacing w:before="120" w:line="220" w:lineRule="exact"/>
              <w:rPr>
                <w:rFonts w:ascii="Arial Narrow" w:hAnsi="Arial Narrow" w:cs="Arial"/>
                <w:b/>
                <w:sz w:val="20"/>
                <w:szCs w:val="20"/>
              </w:rPr>
            </w:pPr>
            <w:r w:rsidRPr="00804F0D">
              <w:rPr>
                <w:rFonts w:ascii="Arial Narrow" w:hAnsi="Arial Narrow" w:cs="Arial"/>
                <w:b/>
                <w:sz w:val="20"/>
                <w:szCs w:val="20"/>
              </w:rPr>
              <w:t>Agent non candidat</w:t>
            </w:r>
          </w:p>
        </w:tc>
        <w:tc>
          <w:tcPr>
            <w:tcW w:w="8581" w:type="dxa"/>
            <w:shd w:val="clear" w:color="auto" w:fill="auto"/>
          </w:tcPr>
          <w:p w14:paraId="3633F1AD" w14:textId="77777777" w:rsidR="00B41141" w:rsidRPr="00804F0D" w:rsidRDefault="00B41141" w:rsidP="00FF76BD">
            <w:pPr>
              <w:ind w:left="317"/>
              <w:jc w:val="both"/>
              <w:rPr>
                <w:rFonts w:ascii="Arial Narrow" w:hAnsi="Arial Narrow" w:cs="Calibri"/>
                <w:bCs/>
                <w:sz w:val="20"/>
                <w:szCs w:val="20"/>
              </w:rPr>
            </w:pPr>
          </w:p>
          <w:p w14:paraId="10837598" w14:textId="63EDB6FC" w:rsidR="00B41141" w:rsidRPr="00FE1FD0" w:rsidRDefault="00FE1FD0" w:rsidP="00C411D7">
            <w:pPr>
              <w:tabs>
                <w:tab w:val="left" w:pos="1134"/>
              </w:tabs>
              <w:spacing w:line="220" w:lineRule="exact"/>
              <w:jc w:val="both"/>
              <w:rPr>
                <w:rFonts w:ascii="Arial Narrow" w:hAnsi="Arial Narrow" w:cs="Arial"/>
                <w:b/>
                <w:sz w:val="20"/>
                <w:szCs w:val="20"/>
              </w:rPr>
            </w:pPr>
            <w:r w:rsidRPr="00FE1FD0">
              <w:rPr>
                <w:rFonts w:ascii="Arial Narrow" w:hAnsi="Arial Narrow" w:cs="Calibri"/>
                <w:b/>
                <w:bCs/>
                <w:sz w:val="20"/>
                <w:szCs w:val="20"/>
              </w:rPr>
              <w:t>Les agents qui ne souhaitent pas candidater n’ont plus à le formuler (suppression du formulaire de non candidature, anciennement annexe D).</w:t>
            </w:r>
          </w:p>
        </w:tc>
      </w:tr>
      <w:tr w:rsidR="00B41141" w:rsidRPr="00804F0D" w14:paraId="6F661261" w14:textId="77777777" w:rsidTr="00F6368E">
        <w:tc>
          <w:tcPr>
            <w:tcW w:w="2051" w:type="dxa"/>
            <w:shd w:val="clear" w:color="auto" w:fill="auto"/>
          </w:tcPr>
          <w:p w14:paraId="0A3A734A" w14:textId="77777777" w:rsidR="00B41141" w:rsidRPr="00804F0D" w:rsidRDefault="00B41141" w:rsidP="00FF76BD">
            <w:pPr>
              <w:tabs>
                <w:tab w:val="left" w:pos="1134"/>
              </w:tabs>
              <w:spacing w:before="120" w:line="220" w:lineRule="exact"/>
              <w:rPr>
                <w:rFonts w:ascii="Arial Narrow" w:hAnsi="Arial Narrow" w:cs="Arial"/>
                <w:b/>
                <w:sz w:val="20"/>
                <w:szCs w:val="20"/>
              </w:rPr>
            </w:pPr>
            <w:r w:rsidRPr="00804F0D">
              <w:rPr>
                <w:rFonts w:ascii="Arial Narrow" w:hAnsi="Arial Narrow" w:cs="Arial"/>
                <w:b/>
                <w:sz w:val="20"/>
                <w:szCs w:val="20"/>
              </w:rPr>
              <w:t xml:space="preserve">Préparation </w:t>
            </w:r>
            <w:r>
              <w:rPr>
                <w:rFonts w:ascii="Arial Narrow" w:hAnsi="Arial Narrow" w:cs="Arial"/>
                <w:b/>
                <w:sz w:val="20"/>
                <w:szCs w:val="20"/>
              </w:rPr>
              <w:t xml:space="preserve">du </w:t>
            </w:r>
            <w:r w:rsidRPr="00804F0D">
              <w:rPr>
                <w:rFonts w:ascii="Arial Narrow" w:hAnsi="Arial Narrow" w:cs="Arial"/>
                <w:b/>
                <w:sz w:val="20"/>
                <w:szCs w:val="20"/>
              </w:rPr>
              <w:t>dossier de candidature</w:t>
            </w:r>
          </w:p>
        </w:tc>
        <w:tc>
          <w:tcPr>
            <w:tcW w:w="8581" w:type="dxa"/>
            <w:shd w:val="clear" w:color="auto" w:fill="auto"/>
          </w:tcPr>
          <w:p w14:paraId="7F658EA8" w14:textId="77777777" w:rsidR="00B41141" w:rsidRPr="00804F0D" w:rsidRDefault="00B41141" w:rsidP="00FF76BD">
            <w:pPr>
              <w:tabs>
                <w:tab w:val="left" w:pos="459"/>
              </w:tabs>
              <w:spacing w:before="120" w:line="220" w:lineRule="exact"/>
              <w:rPr>
                <w:rFonts w:ascii="Arial Narrow" w:hAnsi="Arial Narrow" w:cs="Arial"/>
                <w:sz w:val="20"/>
                <w:szCs w:val="20"/>
              </w:rPr>
            </w:pPr>
            <w:r>
              <w:rPr>
                <w:rFonts w:ascii="Arial Narrow" w:hAnsi="Arial Narrow" w:cs="Arial"/>
                <w:sz w:val="20"/>
                <w:szCs w:val="20"/>
              </w:rPr>
              <w:t>L</w:t>
            </w:r>
            <w:r w:rsidRPr="00804F0D">
              <w:rPr>
                <w:rFonts w:ascii="Arial Narrow" w:hAnsi="Arial Narrow" w:cs="Arial"/>
                <w:sz w:val="20"/>
                <w:szCs w:val="20"/>
              </w:rPr>
              <w:t xml:space="preserve">a structure doit </w:t>
            </w:r>
            <w:r w:rsidRPr="00804F0D">
              <w:rPr>
                <w:rFonts w:ascii="Arial Narrow" w:hAnsi="Arial Narrow" w:cs="Arial"/>
                <w:b/>
                <w:sz w:val="20"/>
                <w:szCs w:val="20"/>
              </w:rPr>
              <w:t>centraliser</w:t>
            </w:r>
            <w:r w:rsidRPr="00804F0D">
              <w:rPr>
                <w:rFonts w:ascii="Arial Narrow" w:hAnsi="Arial Narrow" w:cs="Arial"/>
                <w:sz w:val="20"/>
                <w:szCs w:val="20"/>
              </w:rPr>
              <w:t xml:space="preserve"> et </w:t>
            </w:r>
            <w:r>
              <w:rPr>
                <w:rFonts w:ascii="Arial Narrow" w:hAnsi="Arial Narrow" w:cs="Arial"/>
                <w:b/>
                <w:sz w:val="20"/>
                <w:szCs w:val="20"/>
              </w:rPr>
              <w:t xml:space="preserve">vérifier </w:t>
            </w:r>
            <w:r>
              <w:rPr>
                <w:rFonts w:ascii="Arial Narrow" w:hAnsi="Arial Narrow" w:cs="Arial"/>
                <w:sz w:val="20"/>
                <w:szCs w:val="20"/>
              </w:rPr>
              <w:t>chaque dossier, comme suit :</w:t>
            </w:r>
          </w:p>
          <w:p w14:paraId="761ECCBF" w14:textId="77777777" w:rsidR="00B41141" w:rsidRPr="00804F0D" w:rsidRDefault="00B41141" w:rsidP="00FF76BD">
            <w:pPr>
              <w:tabs>
                <w:tab w:val="left" w:pos="459"/>
              </w:tabs>
              <w:spacing w:line="220" w:lineRule="exact"/>
              <w:ind w:left="1451"/>
              <w:rPr>
                <w:rFonts w:ascii="Arial Narrow" w:hAnsi="Arial Narrow" w:cs="Arial"/>
                <w:sz w:val="20"/>
                <w:szCs w:val="20"/>
              </w:rPr>
            </w:pPr>
          </w:p>
          <w:p w14:paraId="16A1B632" w14:textId="5D881A7F" w:rsidR="00B41141" w:rsidRDefault="00B41141" w:rsidP="00B41141">
            <w:pPr>
              <w:numPr>
                <w:ilvl w:val="0"/>
                <w:numId w:val="2"/>
              </w:numPr>
              <w:ind w:left="1168" w:hanging="567"/>
              <w:jc w:val="both"/>
              <w:rPr>
                <w:rFonts w:ascii="Arial Narrow" w:hAnsi="Arial Narrow" w:cs="Calibri"/>
                <w:sz w:val="20"/>
                <w:szCs w:val="20"/>
              </w:rPr>
            </w:pPr>
            <w:r>
              <w:rPr>
                <w:rFonts w:ascii="Arial Narrow" w:hAnsi="Arial Narrow" w:cs="Calibri"/>
                <w:sz w:val="20"/>
                <w:szCs w:val="20"/>
              </w:rPr>
              <w:t>R</w:t>
            </w:r>
            <w:r w:rsidRPr="00804F0D">
              <w:rPr>
                <w:rFonts w:ascii="Arial Narrow" w:hAnsi="Arial Narrow" w:cs="Calibri"/>
                <w:sz w:val="20"/>
                <w:szCs w:val="20"/>
              </w:rPr>
              <w:t>etour de l’intégralité des candid</w:t>
            </w:r>
            <w:r>
              <w:rPr>
                <w:rFonts w:ascii="Arial Narrow" w:hAnsi="Arial Narrow" w:cs="Calibri"/>
                <w:sz w:val="20"/>
                <w:szCs w:val="20"/>
              </w:rPr>
              <w:t>atures à l’aide de la liste récapitulative</w:t>
            </w:r>
          </w:p>
          <w:p w14:paraId="54D76AEA" w14:textId="77777777" w:rsidR="00B41141" w:rsidRPr="00E85301" w:rsidRDefault="00B41141" w:rsidP="00FF76BD">
            <w:pPr>
              <w:ind w:left="1168"/>
              <w:jc w:val="both"/>
              <w:rPr>
                <w:rFonts w:ascii="Arial Narrow" w:hAnsi="Arial Narrow" w:cs="Calibri"/>
                <w:sz w:val="20"/>
                <w:szCs w:val="20"/>
              </w:rPr>
            </w:pPr>
          </w:p>
          <w:p w14:paraId="672D692C" w14:textId="77777777" w:rsidR="00B41141" w:rsidRPr="00E85301" w:rsidRDefault="00B41141" w:rsidP="00B41141">
            <w:pPr>
              <w:numPr>
                <w:ilvl w:val="0"/>
                <w:numId w:val="2"/>
              </w:numPr>
              <w:ind w:left="1168" w:hanging="567"/>
              <w:jc w:val="both"/>
              <w:rPr>
                <w:rFonts w:ascii="Arial Narrow" w:hAnsi="Arial Narrow"/>
                <w:color w:val="000000"/>
                <w:sz w:val="20"/>
                <w:szCs w:val="20"/>
              </w:rPr>
            </w:pPr>
            <w:r w:rsidRPr="00804F0D">
              <w:rPr>
                <w:rFonts w:ascii="Arial Narrow" w:hAnsi="Arial Narrow" w:cs="Calibri"/>
                <w:sz w:val="20"/>
                <w:szCs w:val="20"/>
              </w:rPr>
              <w:t>Vérification</w:t>
            </w:r>
            <w:r>
              <w:rPr>
                <w:rFonts w:ascii="Arial Narrow" w:hAnsi="Arial Narrow" w:cs="Calibri"/>
                <w:sz w:val="20"/>
                <w:szCs w:val="20"/>
              </w:rPr>
              <w:t> :</w:t>
            </w:r>
          </w:p>
          <w:p w14:paraId="5428B8D7" w14:textId="77777777" w:rsidR="00B41141" w:rsidRPr="00E85301" w:rsidRDefault="00B41141" w:rsidP="00FF76BD">
            <w:pPr>
              <w:jc w:val="both"/>
              <w:rPr>
                <w:rFonts w:ascii="Arial Narrow" w:hAnsi="Arial Narrow"/>
                <w:color w:val="000000"/>
                <w:sz w:val="20"/>
                <w:szCs w:val="20"/>
              </w:rPr>
            </w:pPr>
          </w:p>
          <w:p w14:paraId="3947F39C" w14:textId="77777777" w:rsidR="00B41141" w:rsidRDefault="00B41141" w:rsidP="00B41141">
            <w:pPr>
              <w:numPr>
                <w:ilvl w:val="0"/>
                <w:numId w:val="1"/>
              </w:numPr>
              <w:ind w:left="459" w:hanging="459"/>
              <w:jc w:val="both"/>
              <w:rPr>
                <w:rFonts w:ascii="Arial Narrow" w:hAnsi="Arial Narrow" w:cs="Calibri"/>
                <w:sz w:val="20"/>
                <w:szCs w:val="20"/>
              </w:rPr>
            </w:pPr>
            <w:r>
              <w:rPr>
                <w:rFonts w:ascii="Arial Narrow" w:hAnsi="Arial Narrow" w:cs="Calibri"/>
                <w:sz w:val="20"/>
                <w:szCs w:val="20"/>
              </w:rPr>
              <w:t xml:space="preserve">Conformité du dossier </w:t>
            </w:r>
            <w:r w:rsidRPr="00DC5A02">
              <w:rPr>
                <w:rFonts w:ascii="Arial Narrow" w:hAnsi="Arial Narrow" w:cs="Calibri"/>
                <w:sz w:val="20"/>
                <w:szCs w:val="20"/>
              </w:rPr>
              <w:t>qui doit comporter les documents suivants, dans le s</w:t>
            </w:r>
            <w:r w:rsidR="005D213F">
              <w:rPr>
                <w:rFonts w:ascii="Arial Narrow" w:hAnsi="Arial Narrow" w:cs="Calibri"/>
                <w:sz w:val="20"/>
                <w:szCs w:val="20"/>
              </w:rPr>
              <w:t>trict respect de l’ordre suivant</w:t>
            </w:r>
            <w:r w:rsidRPr="00DC5A02">
              <w:rPr>
                <w:rFonts w:ascii="Arial Narrow" w:hAnsi="Arial Narrow" w:cs="Calibri"/>
                <w:sz w:val="20"/>
                <w:szCs w:val="20"/>
              </w:rPr>
              <w:t> :</w:t>
            </w:r>
          </w:p>
          <w:p w14:paraId="185989E8" w14:textId="77777777" w:rsidR="00B41141" w:rsidRPr="00DC5A02" w:rsidRDefault="00B41141" w:rsidP="00FF76BD">
            <w:pPr>
              <w:ind w:left="459"/>
              <w:jc w:val="both"/>
              <w:rPr>
                <w:rFonts w:ascii="Arial Narrow" w:hAnsi="Arial Narrow" w:cs="Calibri"/>
                <w:sz w:val="20"/>
                <w:szCs w:val="20"/>
              </w:rPr>
            </w:pPr>
          </w:p>
          <w:p w14:paraId="3E0C41C7" w14:textId="77777777" w:rsidR="00B41141" w:rsidRPr="00804F0D" w:rsidRDefault="00B41141" w:rsidP="00582CB8">
            <w:pPr>
              <w:ind w:left="1593" w:hanging="375"/>
              <w:jc w:val="both"/>
              <w:rPr>
                <w:rFonts w:ascii="Arial Narrow" w:hAnsi="Arial Narrow" w:cs="Calibri"/>
                <w:bCs/>
                <w:sz w:val="20"/>
                <w:szCs w:val="20"/>
              </w:rPr>
            </w:pPr>
            <w:r w:rsidRPr="00804F0D">
              <w:rPr>
                <w:rFonts w:ascii="Arial Narrow" w:hAnsi="Arial Narrow" w:cs="Calibri"/>
                <w:bCs/>
                <w:sz w:val="20"/>
                <w:szCs w:val="20"/>
              </w:rPr>
              <w:t>1.</w:t>
            </w:r>
            <w:r w:rsidRPr="00804F0D">
              <w:rPr>
                <w:rFonts w:ascii="Arial Narrow" w:hAnsi="Arial Narrow" w:cs="Calibri"/>
                <w:bCs/>
                <w:sz w:val="20"/>
                <w:szCs w:val="20"/>
              </w:rPr>
              <w:tab/>
              <w:t xml:space="preserve">fiche individuelle de proposition </w:t>
            </w:r>
            <w:r w:rsidR="00DF53DA">
              <w:rPr>
                <w:rFonts w:ascii="Arial Narrow" w:hAnsi="Arial Narrow" w:cs="Calibri"/>
                <w:bCs/>
                <w:sz w:val="20"/>
                <w:szCs w:val="20"/>
              </w:rPr>
              <w:t>d’inscription pour l’avancement de</w:t>
            </w:r>
            <w:r w:rsidR="00EE35E1">
              <w:rPr>
                <w:rFonts w:ascii="Arial Narrow" w:hAnsi="Arial Narrow" w:cs="Calibri"/>
                <w:bCs/>
                <w:sz w:val="20"/>
                <w:szCs w:val="20"/>
              </w:rPr>
              <w:t xml:space="preserve"> grade</w:t>
            </w:r>
          </w:p>
          <w:p w14:paraId="7744477B" w14:textId="77777777" w:rsidR="00B41141" w:rsidRPr="00804F0D" w:rsidRDefault="00B41141" w:rsidP="00582CB8">
            <w:pPr>
              <w:ind w:left="1593" w:hanging="375"/>
              <w:jc w:val="both"/>
              <w:rPr>
                <w:rFonts w:ascii="Arial Narrow" w:hAnsi="Arial Narrow" w:cs="Calibri"/>
                <w:bCs/>
                <w:sz w:val="20"/>
                <w:szCs w:val="20"/>
              </w:rPr>
            </w:pPr>
            <w:r w:rsidRPr="00804F0D">
              <w:rPr>
                <w:rFonts w:ascii="Arial Narrow" w:hAnsi="Arial Narrow" w:cs="Calibri"/>
                <w:bCs/>
                <w:sz w:val="20"/>
                <w:szCs w:val="20"/>
              </w:rPr>
              <w:t xml:space="preserve">2. </w:t>
            </w:r>
            <w:r w:rsidRPr="00804F0D">
              <w:rPr>
                <w:rFonts w:ascii="Arial Narrow" w:hAnsi="Arial Narrow" w:cs="Calibri"/>
                <w:bCs/>
                <w:sz w:val="20"/>
                <w:szCs w:val="20"/>
              </w:rPr>
              <w:tab/>
            </w:r>
            <w:r w:rsidR="00DF53DA">
              <w:rPr>
                <w:rFonts w:ascii="Arial Narrow" w:hAnsi="Arial Narrow" w:cs="Calibri"/>
                <w:bCs/>
                <w:sz w:val="20"/>
                <w:szCs w:val="20"/>
              </w:rPr>
              <w:t>rapport d’activité (annexe A)</w:t>
            </w:r>
          </w:p>
          <w:p w14:paraId="117731DF" w14:textId="77777777" w:rsidR="00B41141" w:rsidRPr="00804F0D" w:rsidRDefault="00B41141" w:rsidP="00582CB8">
            <w:pPr>
              <w:ind w:left="1593" w:hanging="375"/>
              <w:jc w:val="both"/>
              <w:rPr>
                <w:rFonts w:ascii="Arial Narrow" w:hAnsi="Arial Narrow" w:cs="Calibri"/>
                <w:bCs/>
                <w:sz w:val="20"/>
                <w:szCs w:val="20"/>
              </w:rPr>
            </w:pPr>
            <w:r w:rsidRPr="00804F0D">
              <w:rPr>
                <w:rFonts w:ascii="Arial Narrow" w:hAnsi="Arial Narrow" w:cs="Calibri"/>
                <w:bCs/>
                <w:sz w:val="20"/>
                <w:szCs w:val="20"/>
              </w:rPr>
              <w:t>3.</w:t>
            </w:r>
            <w:r w:rsidRPr="00804F0D">
              <w:rPr>
                <w:rFonts w:ascii="Arial Narrow" w:hAnsi="Arial Narrow" w:cs="Calibri"/>
                <w:bCs/>
                <w:sz w:val="20"/>
                <w:szCs w:val="20"/>
              </w:rPr>
              <w:tab/>
              <w:t xml:space="preserve">rapport </w:t>
            </w:r>
            <w:r w:rsidR="00DF53DA">
              <w:rPr>
                <w:rFonts w:ascii="Arial Narrow" w:hAnsi="Arial Narrow" w:cs="Calibri"/>
                <w:bCs/>
                <w:sz w:val="20"/>
                <w:szCs w:val="20"/>
              </w:rPr>
              <w:t>d’aptitude professionnelle (annexe B)</w:t>
            </w:r>
          </w:p>
          <w:p w14:paraId="24C0F8FA" w14:textId="77777777" w:rsidR="00B41141" w:rsidRDefault="00B41141" w:rsidP="00582CB8">
            <w:pPr>
              <w:ind w:left="1593" w:hanging="375"/>
              <w:jc w:val="both"/>
              <w:rPr>
                <w:rFonts w:ascii="Arial Narrow" w:hAnsi="Arial Narrow" w:cs="Calibri"/>
                <w:bCs/>
                <w:sz w:val="20"/>
                <w:szCs w:val="20"/>
              </w:rPr>
            </w:pPr>
            <w:r w:rsidRPr="00804F0D">
              <w:rPr>
                <w:rFonts w:ascii="Arial Narrow" w:hAnsi="Arial Narrow" w:cs="Calibri"/>
                <w:bCs/>
                <w:sz w:val="20"/>
                <w:szCs w:val="20"/>
              </w:rPr>
              <w:t xml:space="preserve">4. </w:t>
            </w:r>
            <w:r w:rsidRPr="00804F0D">
              <w:rPr>
                <w:rFonts w:ascii="Arial Narrow" w:hAnsi="Arial Narrow" w:cs="Calibri"/>
                <w:bCs/>
                <w:sz w:val="20"/>
                <w:szCs w:val="20"/>
              </w:rPr>
              <w:tab/>
            </w:r>
            <w:r w:rsidR="00DF53DA">
              <w:rPr>
                <w:rFonts w:ascii="Arial Narrow" w:hAnsi="Arial Narrow" w:cs="Calibri"/>
                <w:bCs/>
                <w:sz w:val="20"/>
                <w:szCs w:val="20"/>
              </w:rPr>
              <w:t>récapitulatif du parcours professionnel (annexe C)</w:t>
            </w:r>
          </w:p>
          <w:p w14:paraId="1A1C54CE" w14:textId="191F4BCE" w:rsidR="00082040" w:rsidRDefault="00082040" w:rsidP="00582CB8">
            <w:pPr>
              <w:ind w:left="1593" w:hanging="375"/>
              <w:jc w:val="both"/>
              <w:rPr>
                <w:rFonts w:ascii="Arial Narrow" w:hAnsi="Arial Narrow" w:cs="Calibri"/>
                <w:bCs/>
                <w:sz w:val="20"/>
                <w:szCs w:val="20"/>
              </w:rPr>
            </w:pPr>
            <w:r>
              <w:rPr>
                <w:rFonts w:ascii="Arial Narrow" w:hAnsi="Arial Narrow" w:cs="Calibri"/>
                <w:bCs/>
                <w:sz w:val="20"/>
                <w:szCs w:val="20"/>
              </w:rPr>
              <w:t>5.     u</w:t>
            </w:r>
            <w:r w:rsidRPr="00A37F01">
              <w:rPr>
                <w:rFonts w:ascii="Arial Narrow" w:hAnsi="Arial Narrow" w:cs="Calibri"/>
                <w:bCs/>
                <w:sz w:val="20"/>
                <w:szCs w:val="20"/>
              </w:rPr>
              <w:t>ne</w:t>
            </w:r>
            <w:r>
              <w:rPr>
                <w:rFonts w:ascii="Arial Narrow" w:hAnsi="Arial Narrow" w:cs="Calibri"/>
                <w:bCs/>
                <w:sz w:val="20"/>
                <w:szCs w:val="20"/>
              </w:rPr>
              <w:t xml:space="preserve"> copie du</w:t>
            </w:r>
            <w:r w:rsidRPr="00A37F01">
              <w:rPr>
                <w:rFonts w:ascii="Arial Narrow" w:hAnsi="Arial Narrow" w:cs="Calibri"/>
                <w:bCs/>
                <w:sz w:val="20"/>
                <w:szCs w:val="20"/>
              </w:rPr>
              <w:t xml:space="preserve"> dernier </w:t>
            </w:r>
            <w:r>
              <w:rPr>
                <w:rFonts w:ascii="Arial Narrow" w:hAnsi="Arial Narrow" w:cs="Calibri"/>
                <w:bCs/>
                <w:sz w:val="20"/>
                <w:szCs w:val="20"/>
              </w:rPr>
              <w:t>compte rendu de l’</w:t>
            </w:r>
            <w:r w:rsidRPr="00A37F01">
              <w:rPr>
                <w:rFonts w:ascii="Arial Narrow" w:hAnsi="Arial Narrow" w:cs="Calibri"/>
                <w:bCs/>
                <w:sz w:val="20"/>
                <w:szCs w:val="20"/>
              </w:rPr>
              <w:t>entretien professionnel</w:t>
            </w:r>
          </w:p>
          <w:p w14:paraId="0B9AE18B" w14:textId="09B044EF" w:rsidR="00FF268F" w:rsidRPr="00804F0D" w:rsidRDefault="00082040" w:rsidP="00582CB8">
            <w:pPr>
              <w:ind w:left="1593" w:hanging="375"/>
              <w:jc w:val="both"/>
              <w:rPr>
                <w:rFonts w:ascii="Arial Narrow" w:hAnsi="Arial Narrow" w:cs="Calibri"/>
                <w:bCs/>
                <w:sz w:val="20"/>
                <w:szCs w:val="20"/>
              </w:rPr>
            </w:pPr>
            <w:r>
              <w:rPr>
                <w:rFonts w:ascii="Arial Narrow" w:hAnsi="Arial Narrow" w:cs="Calibri"/>
                <w:bCs/>
                <w:sz w:val="20"/>
                <w:szCs w:val="20"/>
              </w:rPr>
              <w:t>6</w:t>
            </w:r>
            <w:r w:rsidR="00FF268F">
              <w:rPr>
                <w:rFonts w:ascii="Arial Narrow" w:hAnsi="Arial Narrow" w:cs="Calibri"/>
                <w:bCs/>
                <w:sz w:val="20"/>
                <w:szCs w:val="20"/>
              </w:rPr>
              <w:t xml:space="preserve">.   </w:t>
            </w:r>
            <w:r w:rsidR="00582CB8">
              <w:rPr>
                <w:rFonts w:ascii="Arial Narrow" w:hAnsi="Arial Narrow" w:cs="Calibri"/>
                <w:bCs/>
                <w:sz w:val="20"/>
                <w:szCs w:val="20"/>
              </w:rPr>
              <w:t xml:space="preserve"> </w:t>
            </w:r>
            <w:r w:rsidR="00FF268F">
              <w:rPr>
                <w:rFonts w:ascii="Arial Narrow" w:hAnsi="Arial Narrow" w:cs="Calibri"/>
                <w:bCs/>
                <w:sz w:val="20"/>
                <w:szCs w:val="20"/>
              </w:rPr>
              <w:t xml:space="preserve"> </w:t>
            </w:r>
            <w:r w:rsidR="001F6529">
              <w:rPr>
                <w:rFonts w:ascii="Arial Narrow" w:hAnsi="Arial Narrow" w:cs="Calibri"/>
                <w:bCs/>
                <w:sz w:val="20"/>
                <w:szCs w:val="20"/>
              </w:rPr>
              <w:t>organigramme hiérarchique et organigramme fonctionnel visés par le supérieur hiérarchique</w:t>
            </w:r>
          </w:p>
          <w:p w14:paraId="4FCB492B" w14:textId="05D5AC10" w:rsidR="00B41141" w:rsidRPr="00804F0D" w:rsidRDefault="00082040" w:rsidP="00582CB8">
            <w:pPr>
              <w:ind w:left="1593" w:hanging="375"/>
              <w:jc w:val="both"/>
              <w:rPr>
                <w:rFonts w:ascii="Arial Narrow" w:hAnsi="Arial Narrow" w:cs="Calibri"/>
                <w:bCs/>
                <w:sz w:val="20"/>
                <w:szCs w:val="20"/>
              </w:rPr>
            </w:pPr>
            <w:r>
              <w:rPr>
                <w:rFonts w:ascii="Arial Narrow" w:hAnsi="Arial Narrow" w:cs="Calibri"/>
                <w:bCs/>
                <w:sz w:val="20"/>
                <w:szCs w:val="20"/>
              </w:rPr>
              <w:t>8</w:t>
            </w:r>
            <w:r w:rsidR="00B41141" w:rsidRPr="00804F0D">
              <w:rPr>
                <w:rFonts w:ascii="Arial Narrow" w:hAnsi="Arial Narrow" w:cs="Calibri"/>
                <w:bCs/>
                <w:sz w:val="20"/>
                <w:szCs w:val="20"/>
              </w:rPr>
              <w:t xml:space="preserve">. </w:t>
            </w:r>
            <w:r w:rsidR="00B41141" w:rsidRPr="00804F0D">
              <w:rPr>
                <w:rFonts w:ascii="Arial Narrow" w:hAnsi="Arial Narrow" w:cs="Calibri"/>
                <w:bCs/>
                <w:sz w:val="20"/>
                <w:szCs w:val="20"/>
              </w:rPr>
              <w:tab/>
              <w:t xml:space="preserve">curriculum vitae </w:t>
            </w:r>
            <w:r w:rsidR="0000625C">
              <w:rPr>
                <w:rFonts w:ascii="Arial Narrow" w:hAnsi="Arial Narrow" w:cs="Calibri"/>
                <w:bCs/>
                <w:sz w:val="20"/>
                <w:szCs w:val="20"/>
              </w:rPr>
              <w:t>personnalisé</w:t>
            </w:r>
          </w:p>
          <w:p w14:paraId="44C2CEE3" w14:textId="77777777" w:rsidR="00B41141" w:rsidRDefault="00B41141" w:rsidP="00FF76BD">
            <w:pPr>
              <w:jc w:val="both"/>
              <w:rPr>
                <w:rFonts w:ascii="Arial Narrow" w:hAnsi="Arial Narrow" w:cs="Calibri"/>
                <w:sz w:val="20"/>
                <w:szCs w:val="20"/>
              </w:rPr>
            </w:pPr>
          </w:p>
          <w:p w14:paraId="0087B342" w14:textId="77777777" w:rsidR="00B41141" w:rsidRPr="00CB133B" w:rsidRDefault="00B41141" w:rsidP="00B41141">
            <w:pPr>
              <w:numPr>
                <w:ilvl w:val="0"/>
                <w:numId w:val="1"/>
              </w:numPr>
              <w:ind w:left="459" w:hanging="425"/>
              <w:jc w:val="both"/>
              <w:rPr>
                <w:rFonts w:ascii="Arial Narrow" w:hAnsi="Arial Narrow"/>
                <w:color w:val="000000"/>
                <w:sz w:val="20"/>
                <w:szCs w:val="20"/>
              </w:rPr>
            </w:pPr>
            <w:r>
              <w:rPr>
                <w:rFonts w:ascii="Arial Narrow" w:hAnsi="Arial Narrow" w:cs="Calibri"/>
                <w:sz w:val="20"/>
                <w:szCs w:val="20"/>
              </w:rPr>
              <w:t>S</w:t>
            </w:r>
            <w:r w:rsidR="005D213F">
              <w:rPr>
                <w:rFonts w:ascii="Arial Narrow" w:hAnsi="Arial Narrow" w:cs="Calibri"/>
                <w:sz w:val="20"/>
                <w:szCs w:val="20"/>
              </w:rPr>
              <w:t>ignatures</w:t>
            </w:r>
            <w:r w:rsidRPr="000268EB">
              <w:rPr>
                <w:rFonts w:ascii="Arial Narrow" w:hAnsi="Arial Narrow" w:cs="Calibri"/>
                <w:sz w:val="20"/>
                <w:szCs w:val="20"/>
              </w:rPr>
              <w:t xml:space="preserve"> de l’avis </w:t>
            </w:r>
            <w:r w:rsidRPr="000268EB">
              <w:rPr>
                <w:rFonts w:ascii="Arial Narrow" w:hAnsi="Arial Narrow" w:cs="Calibri"/>
                <w:sz w:val="20"/>
                <w:szCs w:val="20"/>
                <w:u w:val="single"/>
              </w:rPr>
              <w:t>dans le cinquième et dernier item</w:t>
            </w:r>
            <w:r>
              <w:rPr>
                <w:rFonts w:ascii="Arial Narrow" w:hAnsi="Arial Narrow" w:cs="Calibri"/>
                <w:sz w:val="20"/>
                <w:szCs w:val="20"/>
              </w:rPr>
              <w:t xml:space="preserve"> de l’annexe </w:t>
            </w:r>
            <w:r w:rsidR="00DF53DA">
              <w:rPr>
                <w:rFonts w:ascii="Arial Narrow" w:hAnsi="Arial Narrow" w:cs="Calibri"/>
                <w:sz w:val="20"/>
                <w:szCs w:val="20"/>
              </w:rPr>
              <w:t>B</w:t>
            </w:r>
            <w:r>
              <w:rPr>
                <w:rFonts w:ascii="Arial Narrow" w:hAnsi="Arial Narrow" w:cs="Calibri"/>
                <w:sz w:val="20"/>
                <w:szCs w:val="20"/>
              </w:rPr>
              <w:t xml:space="preserve"> </w:t>
            </w:r>
            <w:r w:rsidRPr="00CB133B">
              <w:rPr>
                <w:rFonts w:ascii="Arial Narrow" w:hAnsi="Arial Narrow" w:cs="Calibri"/>
                <w:sz w:val="20"/>
                <w:szCs w:val="20"/>
              </w:rPr>
              <w:t>:</w:t>
            </w:r>
          </w:p>
          <w:p w14:paraId="70F4A7D1" w14:textId="77777777" w:rsidR="00B41141" w:rsidRPr="000268EB" w:rsidRDefault="00B41141" w:rsidP="00FF76BD">
            <w:pPr>
              <w:ind w:left="459"/>
              <w:jc w:val="both"/>
              <w:rPr>
                <w:rFonts w:ascii="Arial Narrow" w:hAnsi="Arial Narrow"/>
                <w:color w:val="000000"/>
                <w:sz w:val="20"/>
                <w:szCs w:val="20"/>
              </w:rPr>
            </w:pPr>
          </w:p>
          <w:p w14:paraId="74D6E9A5" w14:textId="77777777" w:rsidR="00B41141" w:rsidRPr="00804F0D" w:rsidRDefault="00FC3641" w:rsidP="00B41141">
            <w:pPr>
              <w:numPr>
                <w:ilvl w:val="0"/>
                <w:numId w:val="3"/>
              </w:numPr>
              <w:jc w:val="both"/>
              <w:rPr>
                <w:rFonts w:ascii="Arial Narrow" w:hAnsi="Arial Narrow"/>
                <w:color w:val="000000"/>
                <w:sz w:val="20"/>
                <w:szCs w:val="20"/>
              </w:rPr>
            </w:pPr>
            <w:proofErr w:type="gramStart"/>
            <w:r>
              <w:rPr>
                <w:rFonts w:ascii="Arial Narrow" w:hAnsi="Arial Narrow"/>
                <w:color w:val="000000"/>
                <w:sz w:val="20"/>
                <w:szCs w:val="20"/>
              </w:rPr>
              <w:t>l</w:t>
            </w:r>
            <w:r w:rsidR="00F13D0F" w:rsidRPr="00804F0D">
              <w:rPr>
                <w:rFonts w:ascii="Arial Narrow" w:hAnsi="Arial Narrow"/>
                <w:color w:val="000000"/>
                <w:sz w:val="20"/>
                <w:szCs w:val="20"/>
              </w:rPr>
              <w:t>’avis</w:t>
            </w:r>
            <w:proofErr w:type="gramEnd"/>
            <w:r w:rsidR="00B41141" w:rsidRPr="00804F0D">
              <w:rPr>
                <w:rFonts w:ascii="Arial Narrow" w:hAnsi="Arial Narrow"/>
                <w:color w:val="000000"/>
                <w:sz w:val="20"/>
                <w:szCs w:val="20"/>
              </w:rPr>
              <w:t xml:space="preserve"> doit respecter les propositions suivantes : </w:t>
            </w:r>
            <w:r w:rsidR="00B41141" w:rsidRPr="00B71937">
              <w:rPr>
                <w:rFonts w:ascii="Arial Narrow" w:hAnsi="Arial Narrow"/>
                <w:b/>
                <w:color w:val="000000"/>
                <w:sz w:val="20"/>
                <w:szCs w:val="20"/>
              </w:rPr>
              <w:t>extrêmement favorable, très favorable, favorable ou réservé</w:t>
            </w:r>
            <w:r w:rsidR="00B41141" w:rsidRPr="00804F0D">
              <w:rPr>
                <w:rFonts w:ascii="Arial Narrow" w:hAnsi="Arial Narrow"/>
                <w:color w:val="000000"/>
                <w:sz w:val="20"/>
                <w:szCs w:val="20"/>
              </w:rPr>
              <w:t>,</w:t>
            </w:r>
          </w:p>
          <w:p w14:paraId="73CE59E5" w14:textId="16ED6014" w:rsidR="00B41141" w:rsidRDefault="00FC3641" w:rsidP="00B41141">
            <w:pPr>
              <w:numPr>
                <w:ilvl w:val="0"/>
                <w:numId w:val="3"/>
              </w:numPr>
              <w:jc w:val="both"/>
              <w:rPr>
                <w:rFonts w:ascii="Arial Narrow" w:hAnsi="Arial Narrow"/>
                <w:b/>
                <w:color w:val="000000"/>
                <w:sz w:val="20"/>
                <w:szCs w:val="20"/>
                <w:u w:val="single"/>
              </w:rPr>
            </w:pPr>
            <w:proofErr w:type="gramStart"/>
            <w:r>
              <w:rPr>
                <w:rFonts w:ascii="Arial Narrow" w:hAnsi="Arial Narrow"/>
                <w:color w:val="000000"/>
                <w:sz w:val="20"/>
                <w:szCs w:val="20"/>
              </w:rPr>
              <w:t>l</w:t>
            </w:r>
            <w:r w:rsidR="00F13D0F" w:rsidRPr="00804F0D">
              <w:rPr>
                <w:rFonts w:ascii="Arial Narrow" w:hAnsi="Arial Narrow"/>
                <w:color w:val="000000"/>
                <w:sz w:val="20"/>
                <w:szCs w:val="20"/>
              </w:rPr>
              <w:t>’avis</w:t>
            </w:r>
            <w:proofErr w:type="gramEnd"/>
            <w:r w:rsidR="00B41141" w:rsidRPr="00804F0D">
              <w:rPr>
                <w:rFonts w:ascii="Arial Narrow" w:hAnsi="Arial Narrow"/>
                <w:color w:val="000000"/>
                <w:sz w:val="20"/>
                <w:szCs w:val="20"/>
              </w:rPr>
              <w:t xml:space="preserve"> porté à la demande d’avancement doit être pris </w:t>
            </w:r>
            <w:r w:rsidR="00B41141" w:rsidRPr="00804F0D">
              <w:rPr>
                <w:rFonts w:ascii="Arial Narrow" w:hAnsi="Arial Narrow"/>
                <w:b/>
                <w:color w:val="000000"/>
                <w:sz w:val="20"/>
                <w:szCs w:val="20"/>
                <w:u w:val="single"/>
              </w:rPr>
              <w:t>OBLIGATOIREMENT</w:t>
            </w:r>
            <w:r w:rsidR="00B41141" w:rsidRPr="00804F0D">
              <w:rPr>
                <w:rFonts w:ascii="Arial Narrow" w:hAnsi="Arial Narrow"/>
                <w:color w:val="000000"/>
                <w:sz w:val="20"/>
                <w:szCs w:val="20"/>
              </w:rPr>
              <w:t xml:space="preserve"> en concertation </w:t>
            </w:r>
            <w:r w:rsidR="00B41141" w:rsidRPr="00804F0D">
              <w:rPr>
                <w:rFonts w:ascii="Arial Narrow" w:hAnsi="Arial Narrow"/>
                <w:b/>
                <w:color w:val="000000"/>
                <w:sz w:val="20"/>
                <w:szCs w:val="20"/>
                <w:u w:val="single"/>
              </w:rPr>
              <w:t>par le supérieur hiérarchique et la direction de la structure</w:t>
            </w:r>
            <w:r w:rsidR="00217714">
              <w:rPr>
                <w:rFonts w:ascii="Arial Narrow" w:hAnsi="Arial Narrow"/>
                <w:b/>
                <w:color w:val="000000"/>
                <w:sz w:val="20"/>
                <w:szCs w:val="20"/>
                <w:u w:val="single"/>
              </w:rPr>
              <w:t xml:space="preserve"> </w:t>
            </w:r>
            <w:r w:rsidR="00154499">
              <w:rPr>
                <w:rFonts w:ascii="Arial Narrow" w:hAnsi="Arial Narrow"/>
                <w:b/>
                <w:color w:val="000000"/>
                <w:sz w:val="20"/>
                <w:szCs w:val="20"/>
                <w:u w:val="single"/>
              </w:rPr>
              <w:t xml:space="preserve">              </w:t>
            </w:r>
            <w:r w:rsidR="00217714">
              <w:rPr>
                <w:rFonts w:ascii="Arial Narrow" w:hAnsi="Arial Narrow"/>
                <w:b/>
                <w:color w:val="000000"/>
                <w:sz w:val="20"/>
                <w:szCs w:val="20"/>
                <w:u w:val="single"/>
              </w:rPr>
              <w:t>(Directeur-</w:t>
            </w:r>
            <w:proofErr w:type="spellStart"/>
            <w:r w:rsidR="00217714">
              <w:rPr>
                <w:rFonts w:ascii="Arial Narrow" w:hAnsi="Arial Narrow"/>
                <w:b/>
                <w:color w:val="000000"/>
                <w:sz w:val="20"/>
                <w:szCs w:val="20"/>
                <w:u w:val="single"/>
              </w:rPr>
              <w:t>trice</w:t>
            </w:r>
            <w:proofErr w:type="spellEnd"/>
            <w:r w:rsidR="00217714">
              <w:rPr>
                <w:rFonts w:ascii="Arial Narrow" w:hAnsi="Arial Narrow"/>
                <w:b/>
                <w:color w:val="000000"/>
                <w:sz w:val="20"/>
                <w:szCs w:val="20"/>
                <w:u w:val="single"/>
              </w:rPr>
              <w:t>/Responsable Administratif-</w:t>
            </w:r>
            <w:proofErr w:type="spellStart"/>
            <w:r w:rsidR="00217714">
              <w:rPr>
                <w:rFonts w:ascii="Arial Narrow" w:hAnsi="Arial Narrow"/>
                <w:b/>
                <w:color w:val="000000"/>
                <w:sz w:val="20"/>
                <w:szCs w:val="20"/>
                <w:u w:val="single"/>
              </w:rPr>
              <w:t>tive</w:t>
            </w:r>
            <w:proofErr w:type="spellEnd"/>
            <w:r w:rsidR="00217714">
              <w:rPr>
                <w:rFonts w:ascii="Arial Narrow" w:hAnsi="Arial Narrow"/>
                <w:b/>
                <w:color w:val="000000"/>
                <w:sz w:val="20"/>
                <w:szCs w:val="20"/>
                <w:u w:val="single"/>
              </w:rPr>
              <w:t>)</w:t>
            </w:r>
            <w:r w:rsidR="00B41141" w:rsidRPr="00D1419B">
              <w:rPr>
                <w:rFonts w:ascii="Arial Narrow" w:hAnsi="Arial Narrow"/>
                <w:b/>
                <w:color w:val="000000"/>
                <w:sz w:val="20"/>
                <w:szCs w:val="20"/>
                <w:u w:val="single"/>
              </w:rPr>
              <w:t>, avant communication à l’agent</w:t>
            </w:r>
            <w:r w:rsidR="00D1419B">
              <w:rPr>
                <w:rFonts w:ascii="Arial Narrow" w:hAnsi="Arial Narrow"/>
                <w:b/>
                <w:color w:val="000000"/>
                <w:sz w:val="20"/>
                <w:szCs w:val="20"/>
                <w:u w:val="single"/>
              </w:rPr>
              <w:t>,</w:t>
            </w:r>
          </w:p>
          <w:p w14:paraId="4E5BA93E" w14:textId="5E99C542" w:rsidR="00D1419B" w:rsidRPr="00D1419B" w:rsidRDefault="00FC3641" w:rsidP="00B41141">
            <w:pPr>
              <w:numPr>
                <w:ilvl w:val="0"/>
                <w:numId w:val="3"/>
              </w:numPr>
              <w:jc w:val="both"/>
              <w:rPr>
                <w:rFonts w:ascii="Arial Narrow" w:hAnsi="Arial Narrow"/>
                <w:b/>
                <w:color w:val="000000"/>
                <w:sz w:val="20"/>
                <w:szCs w:val="20"/>
                <w:u w:val="single"/>
              </w:rPr>
            </w:pPr>
            <w:proofErr w:type="gramStart"/>
            <w:r>
              <w:rPr>
                <w:rFonts w:ascii="Arial Narrow" w:hAnsi="Arial Narrow"/>
                <w:color w:val="000000"/>
                <w:sz w:val="20"/>
                <w:szCs w:val="20"/>
              </w:rPr>
              <w:t>l</w:t>
            </w:r>
            <w:r w:rsidR="00D1419B">
              <w:rPr>
                <w:rFonts w:ascii="Arial Narrow" w:hAnsi="Arial Narrow"/>
                <w:color w:val="000000"/>
                <w:sz w:val="20"/>
                <w:szCs w:val="20"/>
              </w:rPr>
              <w:t>’avis</w:t>
            </w:r>
            <w:proofErr w:type="gramEnd"/>
            <w:r w:rsidR="00D1419B">
              <w:rPr>
                <w:rFonts w:ascii="Arial Narrow" w:hAnsi="Arial Narrow"/>
                <w:color w:val="000000"/>
                <w:sz w:val="20"/>
                <w:szCs w:val="20"/>
              </w:rPr>
              <w:t xml:space="preserve"> doit être cohérent avec le rapport d’aptitude professionnelle</w:t>
            </w:r>
            <w:r w:rsidR="00C47BD6">
              <w:rPr>
                <w:rFonts w:ascii="Arial Narrow" w:hAnsi="Arial Narrow"/>
                <w:color w:val="000000"/>
                <w:sz w:val="20"/>
                <w:szCs w:val="20"/>
              </w:rPr>
              <w:t xml:space="preserve"> et </w:t>
            </w:r>
            <w:r w:rsidR="008A236A">
              <w:rPr>
                <w:rFonts w:ascii="Arial Narrow" w:hAnsi="Arial Narrow"/>
                <w:color w:val="000000"/>
                <w:sz w:val="20"/>
                <w:szCs w:val="20"/>
              </w:rPr>
              <w:t xml:space="preserve">le </w:t>
            </w:r>
            <w:r w:rsidR="00BA39E6">
              <w:rPr>
                <w:rFonts w:ascii="Arial Narrow" w:hAnsi="Arial Narrow"/>
                <w:color w:val="000000"/>
                <w:sz w:val="20"/>
                <w:szCs w:val="20"/>
              </w:rPr>
              <w:t>rapport d’activité</w:t>
            </w:r>
            <w:r w:rsidR="00C47BD6">
              <w:rPr>
                <w:rFonts w:ascii="Arial Narrow" w:hAnsi="Arial Narrow"/>
                <w:color w:val="000000"/>
                <w:sz w:val="20"/>
                <w:szCs w:val="20"/>
              </w:rPr>
              <w:t>.</w:t>
            </w:r>
          </w:p>
          <w:p w14:paraId="2D787D86" w14:textId="77777777" w:rsidR="00B41141" w:rsidRPr="00804F0D" w:rsidRDefault="00B41141" w:rsidP="00577EE7">
            <w:pPr>
              <w:jc w:val="both"/>
              <w:rPr>
                <w:rFonts w:ascii="Arial Narrow" w:hAnsi="Arial Narrow" w:cs="Calibri"/>
                <w:sz w:val="20"/>
                <w:szCs w:val="20"/>
              </w:rPr>
            </w:pPr>
          </w:p>
          <w:p w14:paraId="02745AE5" w14:textId="77777777" w:rsidR="00B41141" w:rsidRDefault="00B41141" w:rsidP="00B41141">
            <w:pPr>
              <w:numPr>
                <w:ilvl w:val="0"/>
                <w:numId w:val="1"/>
              </w:numPr>
              <w:ind w:left="459" w:hanging="459"/>
              <w:jc w:val="both"/>
              <w:rPr>
                <w:rFonts w:ascii="Arial Narrow" w:hAnsi="Arial Narrow" w:cs="Calibri"/>
                <w:sz w:val="20"/>
                <w:szCs w:val="20"/>
              </w:rPr>
            </w:pPr>
            <w:r>
              <w:rPr>
                <w:rFonts w:ascii="Arial Narrow" w:hAnsi="Arial Narrow" w:cs="Calibri"/>
                <w:sz w:val="20"/>
                <w:szCs w:val="20"/>
              </w:rPr>
              <w:t>Mention</w:t>
            </w:r>
            <w:r w:rsidR="00971924">
              <w:rPr>
                <w:rFonts w:ascii="Arial Narrow" w:hAnsi="Arial Narrow" w:cs="Calibri"/>
                <w:sz w:val="20"/>
                <w:szCs w:val="20"/>
              </w:rPr>
              <w:t xml:space="preserve"> d’inscription </w:t>
            </w:r>
            <w:r w:rsidRPr="00804F0D">
              <w:rPr>
                <w:rFonts w:ascii="Arial Narrow" w:hAnsi="Arial Narrow" w:cs="Calibri"/>
                <w:sz w:val="20"/>
                <w:szCs w:val="20"/>
              </w:rPr>
              <w:t xml:space="preserve">à une liste </w:t>
            </w:r>
            <w:r w:rsidR="00971924">
              <w:rPr>
                <w:rFonts w:ascii="Arial Narrow" w:hAnsi="Arial Narrow" w:cs="Calibri"/>
                <w:sz w:val="20"/>
                <w:szCs w:val="20"/>
              </w:rPr>
              <w:t xml:space="preserve">avancement de </w:t>
            </w:r>
            <w:r w:rsidR="00962EFC">
              <w:rPr>
                <w:rFonts w:ascii="Arial Narrow" w:hAnsi="Arial Narrow" w:cs="Calibri"/>
                <w:sz w:val="20"/>
                <w:szCs w:val="20"/>
              </w:rPr>
              <w:t>grade</w:t>
            </w:r>
            <w:r w:rsidRPr="00804F0D">
              <w:rPr>
                <w:rFonts w:ascii="Arial Narrow" w:hAnsi="Arial Narrow" w:cs="Calibri"/>
                <w:sz w:val="20"/>
                <w:szCs w:val="20"/>
              </w:rPr>
              <w:t xml:space="preserve"> et non </w:t>
            </w:r>
            <w:r>
              <w:rPr>
                <w:rFonts w:ascii="Arial Narrow" w:hAnsi="Arial Narrow" w:cs="Calibri"/>
                <w:sz w:val="20"/>
                <w:szCs w:val="20"/>
              </w:rPr>
              <w:t>à un</w:t>
            </w:r>
            <w:r w:rsidR="00971924">
              <w:rPr>
                <w:rFonts w:ascii="Arial Narrow" w:hAnsi="Arial Narrow" w:cs="Calibri"/>
                <w:sz w:val="20"/>
                <w:szCs w:val="20"/>
              </w:rPr>
              <w:t xml:space="preserve">e liste d’avancement de </w:t>
            </w:r>
            <w:r w:rsidR="00962EFC">
              <w:rPr>
                <w:rFonts w:ascii="Arial Narrow" w:hAnsi="Arial Narrow" w:cs="Calibri"/>
                <w:sz w:val="20"/>
                <w:szCs w:val="20"/>
              </w:rPr>
              <w:t>corps</w:t>
            </w:r>
          </w:p>
          <w:p w14:paraId="44CFB52B" w14:textId="77777777" w:rsidR="00B41141" w:rsidRPr="008629D1" w:rsidRDefault="00B41141" w:rsidP="00FF76BD">
            <w:pPr>
              <w:jc w:val="both"/>
              <w:rPr>
                <w:rFonts w:ascii="Arial Narrow" w:hAnsi="Arial Narrow" w:cs="Calibri"/>
                <w:sz w:val="20"/>
                <w:szCs w:val="20"/>
              </w:rPr>
            </w:pPr>
            <w:r w:rsidRPr="00804F0D">
              <w:rPr>
                <w:rFonts w:ascii="Arial Narrow" w:hAnsi="Arial Narrow" w:cs="Calibri"/>
                <w:sz w:val="20"/>
                <w:szCs w:val="20"/>
              </w:rPr>
              <w:t xml:space="preserve"> </w:t>
            </w:r>
          </w:p>
        </w:tc>
      </w:tr>
      <w:tr w:rsidR="00B41141" w:rsidRPr="00804F0D" w14:paraId="245F975B" w14:textId="77777777" w:rsidTr="00F6368E">
        <w:trPr>
          <w:trHeight w:val="1905"/>
        </w:trPr>
        <w:tc>
          <w:tcPr>
            <w:tcW w:w="2051" w:type="dxa"/>
            <w:shd w:val="clear" w:color="auto" w:fill="auto"/>
          </w:tcPr>
          <w:p w14:paraId="39DC0953" w14:textId="77777777" w:rsidR="00B41141" w:rsidRPr="00804F0D" w:rsidRDefault="00B41141" w:rsidP="00FF76BD">
            <w:pPr>
              <w:tabs>
                <w:tab w:val="left" w:pos="1134"/>
              </w:tabs>
              <w:spacing w:before="120" w:line="220" w:lineRule="exact"/>
              <w:rPr>
                <w:rFonts w:ascii="Arial Narrow" w:hAnsi="Arial Narrow" w:cs="Arial"/>
                <w:b/>
                <w:sz w:val="20"/>
                <w:szCs w:val="20"/>
              </w:rPr>
            </w:pPr>
            <w:r w:rsidRPr="00804F0D">
              <w:rPr>
                <w:rFonts w:ascii="Arial Narrow" w:hAnsi="Arial Narrow" w:cs="Arial"/>
                <w:b/>
                <w:sz w:val="20"/>
                <w:szCs w:val="20"/>
              </w:rPr>
              <w:lastRenderedPageBreak/>
              <w:t>Envoi</w:t>
            </w:r>
          </w:p>
        </w:tc>
        <w:tc>
          <w:tcPr>
            <w:tcW w:w="8581" w:type="dxa"/>
            <w:shd w:val="clear" w:color="auto" w:fill="auto"/>
          </w:tcPr>
          <w:p w14:paraId="495E992E" w14:textId="77777777" w:rsidR="00B41141" w:rsidRDefault="00166C11" w:rsidP="00B41141">
            <w:pPr>
              <w:numPr>
                <w:ilvl w:val="0"/>
                <w:numId w:val="1"/>
              </w:numPr>
              <w:tabs>
                <w:tab w:val="left" w:pos="0"/>
                <w:tab w:val="left" w:pos="459"/>
              </w:tabs>
              <w:spacing w:before="120" w:line="220" w:lineRule="exact"/>
              <w:ind w:left="176" w:hanging="142"/>
              <w:rPr>
                <w:rFonts w:ascii="Arial Narrow" w:hAnsi="Arial Narrow" w:cs="Arial"/>
                <w:sz w:val="20"/>
                <w:szCs w:val="20"/>
              </w:rPr>
            </w:pPr>
            <w:proofErr w:type="gramStart"/>
            <w:r>
              <w:rPr>
                <w:rFonts w:ascii="Arial Narrow" w:hAnsi="Arial Narrow" w:cs="Arial"/>
                <w:sz w:val="20"/>
                <w:szCs w:val="20"/>
              </w:rPr>
              <w:t>l</w:t>
            </w:r>
            <w:r w:rsidR="00F13D0F" w:rsidRPr="00804F0D">
              <w:rPr>
                <w:rFonts w:ascii="Arial Narrow" w:hAnsi="Arial Narrow" w:cs="Arial"/>
                <w:sz w:val="20"/>
                <w:szCs w:val="20"/>
              </w:rPr>
              <w:t>e</w:t>
            </w:r>
            <w:proofErr w:type="gramEnd"/>
            <w:r w:rsidR="00B41141" w:rsidRPr="00804F0D">
              <w:rPr>
                <w:rFonts w:ascii="Arial Narrow" w:hAnsi="Arial Narrow" w:cs="Arial"/>
                <w:sz w:val="20"/>
                <w:szCs w:val="20"/>
              </w:rPr>
              <w:t xml:space="preserve"> dossier de l’agent doit être scanné en un fichier PDF </w:t>
            </w:r>
            <w:r w:rsidR="002C5CEB">
              <w:rPr>
                <w:rFonts w:ascii="Arial Narrow" w:hAnsi="Arial Narrow" w:cs="Arial"/>
                <w:sz w:val="20"/>
                <w:szCs w:val="20"/>
              </w:rPr>
              <w:t>unique</w:t>
            </w:r>
          </w:p>
          <w:p w14:paraId="4D27665B" w14:textId="77777777" w:rsidR="00763EFD" w:rsidRPr="00804F0D" w:rsidRDefault="00166C11" w:rsidP="00B41141">
            <w:pPr>
              <w:numPr>
                <w:ilvl w:val="0"/>
                <w:numId w:val="1"/>
              </w:numPr>
              <w:tabs>
                <w:tab w:val="left" w:pos="0"/>
                <w:tab w:val="left" w:pos="459"/>
              </w:tabs>
              <w:spacing w:before="120" w:line="220" w:lineRule="exact"/>
              <w:ind w:left="176" w:hanging="142"/>
              <w:rPr>
                <w:rFonts w:ascii="Arial Narrow" w:hAnsi="Arial Narrow" w:cs="Arial"/>
                <w:sz w:val="20"/>
                <w:szCs w:val="20"/>
              </w:rPr>
            </w:pPr>
            <w:proofErr w:type="gramStart"/>
            <w:r>
              <w:rPr>
                <w:rFonts w:ascii="Arial Narrow" w:hAnsi="Arial Narrow" w:cs="Arial"/>
                <w:sz w:val="20"/>
                <w:szCs w:val="20"/>
              </w:rPr>
              <w:t>l</w:t>
            </w:r>
            <w:r w:rsidR="00F13D0F">
              <w:rPr>
                <w:rFonts w:ascii="Arial Narrow" w:hAnsi="Arial Narrow" w:cs="Arial"/>
                <w:sz w:val="20"/>
                <w:szCs w:val="20"/>
              </w:rPr>
              <w:t>e</w:t>
            </w:r>
            <w:proofErr w:type="gramEnd"/>
            <w:r w:rsidR="00763EFD">
              <w:rPr>
                <w:rFonts w:ascii="Arial Narrow" w:hAnsi="Arial Narrow" w:cs="Arial"/>
                <w:sz w:val="20"/>
                <w:szCs w:val="20"/>
              </w:rPr>
              <w:t xml:space="preserve"> </w:t>
            </w:r>
            <w:r w:rsidR="00763EFD" w:rsidRPr="00763EFD">
              <w:rPr>
                <w:rFonts w:ascii="Arial Narrow" w:hAnsi="Arial Narrow" w:cs="Arial"/>
                <w:sz w:val="20"/>
                <w:szCs w:val="20"/>
              </w:rPr>
              <w:t>fichier PDF doit être nommé comme suit « NOM Prénom » de l’agent</w:t>
            </w:r>
          </w:p>
          <w:p w14:paraId="7B8E996E" w14:textId="77777777" w:rsidR="00B41141" w:rsidRPr="00804F0D" w:rsidRDefault="00B41141" w:rsidP="00FF76BD">
            <w:pPr>
              <w:tabs>
                <w:tab w:val="left" w:pos="4888"/>
              </w:tabs>
              <w:jc w:val="both"/>
              <w:rPr>
                <w:rFonts w:ascii="Arial Narrow" w:hAnsi="Arial Narrow" w:cs="Calibri"/>
                <w:sz w:val="20"/>
                <w:szCs w:val="20"/>
              </w:rPr>
            </w:pPr>
            <w:r>
              <w:rPr>
                <w:rFonts w:ascii="Arial Narrow" w:hAnsi="Arial Narrow" w:cs="Calibri"/>
                <w:sz w:val="20"/>
                <w:szCs w:val="20"/>
              </w:rPr>
              <w:tab/>
            </w:r>
          </w:p>
          <w:p w14:paraId="28A11224" w14:textId="352F1933" w:rsidR="0040045A" w:rsidRPr="00804F0D" w:rsidRDefault="0040045A" w:rsidP="0040045A">
            <w:pPr>
              <w:ind w:left="34"/>
              <w:rPr>
                <w:rFonts w:ascii="Arial Narrow" w:hAnsi="Arial Narrow" w:cs="Arial"/>
                <w:sz w:val="20"/>
                <w:szCs w:val="20"/>
              </w:rPr>
            </w:pPr>
            <w:r>
              <w:rPr>
                <w:rFonts w:ascii="Arial Narrow" w:hAnsi="Arial Narrow" w:cs="Calibri"/>
                <w:sz w:val="20"/>
                <w:szCs w:val="20"/>
              </w:rPr>
              <w:t>U</w:t>
            </w:r>
            <w:r w:rsidRPr="00804F0D">
              <w:rPr>
                <w:rFonts w:ascii="Arial Narrow" w:hAnsi="Arial Narrow" w:cs="Calibri"/>
                <w:sz w:val="20"/>
                <w:szCs w:val="20"/>
              </w:rPr>
              <w:t xml:space="preserve">n exemplaire complet et signé devra être transmis </w:t>
            </w:r>
            <w:r w:rsidRPr="00804F0D">
              <w:rPr>
                <w:rFonts w:ascii="Arial Narrow" w:hAnsi="Arial Narrow" w:cs="Calibri"/>
                <w:b/>
                <w:sz w:val="20"/>
                <w:szCs w:val="20"/>
              </w:rPr>
              <w:t>obligatoirement par FILESENDER</w:t>
            </w:r>
            <w:r w:rsidRPr="00804F0D">
              <w:rPr>
                <w:rFonts w:ascii="Arial Narrow" w:hAnsi="Arial Narrow" w:cs="Calibri"/>
                <w:sz w:val="20"/>
                <w:szCs w:val="20"/>
              </w:rPr>
              <w:t xml:space="preserve"> (</w:t>
            </w:r>
            <w:hyperlink r:id="rId9" w:history="1">
              <w:r w:rsidRPr="00804F0D">
                <w:rPr>
                  <w:rStyle w:val="Lienhypertexte"/>
                  <w:rFonts w:ascii="Arial Narrow" w:hAnsi="Arial Narrow" w:cs="Calibri"/>
                  <w:sz w:val="20"/>
                  <w:szCs w:val="20"/>
                </w:rPr>
                <w:t>https://filesender.renater.fr</w:t>
              </w:r>
            </w:hyperlink>
            <w:r w:rsidRPr="00804F0D">
              <w:rPr>
                <w:rFonts w:ascii="Arial Narrow" w:hAnsi="Arial Narrow" w:cs="Calibri"/>
                <w:sz w:val="20"/>
                <w:szCs w:val="20"/>
              </w:rPr>
              <w:t xml:space="preserve">), </w:t>
            </w:r>
            <w:r w:rsidRPr="00804F0D">
              <w:rPr>
                <w:rFonts w:ascii="Arial Narrow" w:hAnsi="Arial Narrow" w:cs="Calibri"/>
                <w:b/>
                <w:sz w:val="20"/>
                <w:szCs w:val="20"/>
              </w:rPr>
              <w:t>avec un délai d’expiration de 2</w:t>
            </w:r>
            <w:r w:rsidR="00AD7684">
              <w:rPr>
                <w:rFonts w:ascii="Arial Narrow" w:hAnsi="Arial Narrow" w:cs="Calibri"/>
                <w:b/>
                <w:sz w:val="20"/>
                <w:szCs w:val="20"/>
              </w:rPr>
              <w:t>1</w:t>
            </w:r>
            <w:r w:rsidRPr="00804F0D">
              <w:rPr>
                <w:rFonts w:ascii="Arial Narrow" w:hAnsi="Arial Narrow" w:cs="Calibri"/>
                <w:b/>
                <w:sz w:val="20"/>
                <w:szCs w:val="20"/>
              </w:rPr>
              <w:t xml:space="preserve"> jours</w:t>
            </w:r>
            <w:r w:rsidRPr="00804F0D">
              <w:rPr>
                <w:rFonts w:ascii="Arial Narrow" w:hAnsi="Arial Narrow" w:cs="Calibri"/>
                <w:sz w:val="20"/>
                <w:szCs w:val="20"/>
              </w:rPr>
              <w:t xml:space="preserve">, par voie électronique à l’adresse suivante : </w:t>
            </w:r>
            <w:hyperlink r:id="rId10" w:history="1">
              <w:r w:rsidR="00E13C36" w:rsidRPr="00A37165">
                <w:rPr>
                  <w:rStyle w:val="Lienhypertexte"/>
                  <w:rFonts w:ascii="Arial Narrow" w:hAnsi="Arial Narrow" w:cs="Calibri"/>
                  <w:sz w:val="20"/>
                  <w:szCs w:val="20"/>
                </w:rPr>
                <w:t>dmgrh-avancementdegrade-ccpant@univ-lorraine.fr</w:t>
              </w:r>
            </w:hyperlink>
          </w:p>
          <w:p w14:paraId="4641A840" w14:textId="77777777" w:rsidR="00B41141" w:rsidRPr="00804F0D" w:rsidRDefault="00B41141" w:rsidP="009D6A33">
            <w:pPr>
              <w:jc w:val="both"/>
              <w:rPr>
                <w:rFonts w:ascii="Arial Narrow" w:hAnsi="Arial Narrow" w:cs="Calibri"/>
                <w:sz w:val="20"/>
                <w:szCs w:val="20"/>
              </w:rPr>
            </w:pPr>
          </w:p>
          <w:p w14:paraId="5FE0696D" w14:textId="0B12E1B4" w:rsidR="00B41141" w:rsidRDefault="00E860D5" w:rsidP="00FF76BD">
            <w:pPr>
              <w:jc w:val="both"/>
              <w:rPr>
                <w:rFonts w:ascii="Arial Narrow" w:hAnsi="Arial Narrow" w:cs="Calibri"/>
                <w:b/>
                <w:sz w:val="20"/>
                <w:szCs w:val="20"/>
              </w:rPr>
            </w:pPr>
            <w:proofErr w:type="gramStart"/>
            <w:r>
              <w:rPr>
                <w:rFonts w:ascii="Arial Narrow" w:hAnsi="Arial Narrow" w:cs="Calibri"/>
                <w:sz w:val="20"/>
                <w:szCs w:val="20"/>
              </w:rPr>
              <w:t>à</w:t>
            </w:r>
            <w:proofErr w:type="gramEnd"/>
            <w:r w:rsidR="00B41141" w:rsidRPr="00804F0D">
              <w:rPr>
                <w:rFonts w:ascii="Arial Narrow" w:hAnsi="Arial Narrow" w:cs="Calibri"/>
                <w:sz w:val="20"/>
                <w:szCs w:val="20"/>
              </w:rPr>
              <w:t xml:space="preserve"> la </w:t>
            </w:r>
            <w:r w:rsidR="00B41141" w:rsidRPr="00804F0D">
              <w:rPr>
                <w:rFonts w:ascii="Arial Narrow" w:hAnsi="Arial Narrow" w:cs="Calibri"/>
                <w:b/>
                <w:sz w:val="20"/>
                <w:szCs w:val="20"/>
              </w:rPr>
              <w:t xml:space="preserve">Direction </w:t>
            </w:r>
            <w:r w:rsidR="00E13C36">
              <w:rPr>
                <w:rFonts w:ascii="Arial Narrow" w:hAnsi="Arial Narrow" w:cs="Calibri"/>
                <w:b/>
                <w:sz w:val="20"/>
                <w:szCs w:val="20"/>
              </w:rPr>
              <w:t xml:space="preserve">de la Modernisation de la Gestion </w:t>
            </w:r>
            <w:r w:rsidR="00B41141" w:rsidRPr="00804F0D">
              <w:rPr>
                <w:rFonts w:ascii="Arial Narrow" w:hAnsi="Arial Narrow" w:cs="Calibri"/>
                <w:b/>
                <w:sz w:val="20"/>
                <w:szCs w:val="20"/>
              </w:rPr>
              <w:t xml:space="preserve">des Ressources Humaines - Pôle BIATSS </w:t>
            </w:r>
            <w:r w:rsidR="00971924">
              <w:rPr>
                <w:rFonts w:ascii="Arial Narrow" w:hAnsi="Arial Narrow" w:cs="Calibri"/>
                <w:b/>
                <w:sz w:val="20"/>
                <w:szCs w:val="20"/>
              </w:rPr>
              <w:t>contractuels</w:t>
            </w:r>
            <w:r w:rsidR="00B41141" w:rsidRPr="00804F0D">
              <w:rPr>
                <w:rFonts w:ascii="Arial Narrow" w:hAnsi="Arial Narrow" w:cs="Calibri"/>
                <w:b/>
                <w:sz w:val="20"/>
                <w:szCs w:val="20"/>
              </w:rPr>
              <w:t xml:space="preserve"> </w:t>
            </w:r>
            <w:r w:rsidR="00B41141" w:rsidRPr="00804F0D">
              <w:rPr>
                <w:rFonts w:ascii="Arial Narrow" w:hAnsi="Arial Narrow" w:cs="Calibri"/>
                <w:b/>
                <w:sz w:val="20"/>
                <w:szCs w:val="20"/>
                <w:u w:val="single"/>
              </w:rPr>
              <w:t xml:space="preserve">pour </w:t>
            </w:r>
            <w:r w:rsidR="0000462A">
              <w:rPr>
                <w:rFonts w:ascii="Arial Narrow" w:hAnsi="Arial Narrow" w:cs="Calibri"/>
                <w:b/>
                <w:sz w:val="20"/>
                <w:szCs w:val="20"/>
                <w:u w:val="single"/>
              </w:rPr>
              <w:t xml:space="preserve">le </w:t>
            </w:r>
            <w:r w:rsidR="007E1915">
              <w:rPr>
                <w:rFonts w:ascii="Arial Narrow" w:hAnsi="Arial Narrow" w:cs="Calibri"/>
                <w:b/>
                <w:sz w:val="20"/>
                <w:szCs w:val="20"/>
                <w:u w:val="single"/>
              </w:rPr>
              <w:t>4</w:t>
            </w:r>
            <w:r w:rsidR="0000462A">
              <w:rPr>
                <w:rFonts w:ascii="Arial Narrow" w:hAnsi="Arial Narrow" w:cs="Calibri"/>
                <w:b/>
                <w:sz w:val="20"/>
                <w:szCs w:val="20"/>
                <w:u w:val="single"/>
              </w:rPr>
              <w:t xml:space="preserve"> septembre 202</w:t>
            </w:r>
            <w:r w:rsidR="007E1915">
              <w:rPr>
                <w:rFonts w:ascii="Arial Narrow" w:hAnsi="Arial Narrow" w:cs="Calibri"/>
                <w:b/>
                <w:sz w:val="20"/>
                <w:szCs w:val="20"/>
                <w:u w:val="single"/>
              </w:rPr>
              <w:t>6</w:t>
            </w:r>
            <w:r w:rsidR="00B41141" w:rsidRPr="00804F0D">
              <w:rPr>
                <w:rFonts w:ascii="Arial Narrow" w:hAnsi="Arial Narrow" w:cs="Calibri"/>
                <w:b/>
                <w:sz w:val="20"/>
                <w:szCs w:val="20"/>
                <w:u w:val="single"/>
              </w:rPr>
              <w:t>,</w:t>
            </w:r>
            <w:r w:rsidR="00911EFD">
              <w:rPr>
                <w:rFonts w:ascii="Arial Narrow" w:hAnsi="Arial Narrow" w:cs="Calibri"/>
                <w:b/>
                <w:sz w:val="20"/>
                <w:szCs w:val="20"/>
                <w:u w:val="single"/>
              </w:rPr>
              <w:t xml:space="preserve"> 11 heures,</w:t>
            </w:r>
            <w:r w:rsidR="00B41141" w:rsidRPr="00804F0D">
              <w:rPr>
                <w:rFonts w:ascii="Arial Narrow" w:hAnsi="Arial Narrow" w:cs="Calibri"/>
                <w:b/>
                <w:sz w:val="20"/>
                <w:szCs w:val="20"/>
                <w:u w:val="single"/>
              </w:rPr>
              <w:t xml:space="preserve"> délai de rigueur</w:t>
            </w:r>
            <w:r w:rsidR="00B41141" w:rsidRPr="00804F0D">
              <w:rPr>
                <w:rFonts w:ascii="Arial Narrow" w:hAnsi="Arial Narrow" w:cs="Calibri"/>
                <w:b/>
                <w:sz w:val="20"/>
                <w:szCs w:val="20"/>
              </w:rPr>
              <w:t xml:space="preserve">. </w:t>
            </w:r>
          </w:p>
          <w:p w14:paraId="3F39740F" w14:textId="77777777" w:rsidR="00B41141" w:rsidRDefault="00B41141" w:rsidP="00FF76BD">
            <w:pPr>
              <w:jc w:val="both"/>
              <w:rPr>
                <w:rFonts w:ascii="Arial Narrow" w:hAnsi="Arial Narrow" w:cs="Calibri"/>
                <w:b/>
                <w:sz w:val="20"/>
                <w:szCs w:val="20"/>
              </w:rPr>
            </w:pPr>
          </w:p>
          <w:p w14:paraId="1A2627C9" w14:textId="4736629D" w:rsidR="001C2801" w:rsidRPr="001C2801" w:rsidRDefault="00597B70" w:rsidP="00FF76BD">
            <w:pPr>
              <w:jc w:val="both"/>
              <w:rPr>
                <w:rFonts w:ascii="Arial Narrow" w:hAnsi="Arial Narrow" w:cs="Calibri"/>
                <w:sz w:val="20"/>
                <w:szCs w:val="20"/>
              </w:rPr>
            </w:pPr>
            <w:r>
              <w:rPr>
                <w:rFonts w:ascii="Arial Narrow" w:hAnsi="Arial Narrow" w:cs="Calibri"/>
                <w:sz w:val="20"/>
                <w:szCs w:val="20"/>
              </w:rPr>
              <w:t>A</w:t>
            </w:r>
            <w:r w:rsidR="001C2801">
              <w:rPr>
                <w:rFonts w:ascii="Arial Narrow" w:hAnsi="Arial Narrow" w:cs="Calibri"/>
                <w:sz w:val="20"/>
                <w:szCs w:val="20"/>
              </w:rPr>
              <w:t>ucun dossier original ne sera demandé.</w:t>
            </w:r>
          </w:p>
          <w:p w14:paraId="44D116AC" w14:textId="77777777" w:rsidR="00B41141" w:rsidRPr="00804F0D" w:rsidRDefault="00B41141" w:rsidP="001C2801">
            <w:pPr>
              <w:rPr>
                <w:rFonts w:ascii="Arial Narrow" w:hAnsi="Arial Narrow" w:cs="Arial"/>
                <w:sz w:val="20"/>
                <w:szCs w:val="20"/>
              </w:rPr>
            </w:pPr>
          </w:p>
        </w:tc>
      </w:tr>
      <w:tr w:rsidR="00B41141" w:rsidRPr="00804F0D" w14:paraId="669ACE5B" w14:textId="77777777" w:rsidTr="00F6368E">
        <w:trPr>
          <w:trHeight w:val="1196"/>
        </w:trPr>
        <w:tc>
          <w:tcPr>
            <w:tcW w:w="2051" w:type="dxa"/>
            <w:shd w:val="clear" w:color="auto" w:fill="auto"/>
          </w:tcPr>
          <w:p w14:paraId="023E53DB" w14:textId="77777777" w:rsidR="00B41141" w:rsidRPr="00804F0D" w:rsidRDefault="00B41141" w:rsidP="00FF76BD">
            <w:pPr>
              <w:tabs>
                <w:tab w:val="left" w:pos="1134"/>
              </w:tabs>
              <w:spacing w:before="120" w:line="220" w:lineRule="exact"/>
              <w:rPr>
                <w:rFonts w:ascii="Arial Narrow" w:hAnsi="Arial Narrow" w:cs="Arial"/>
                <w:b/>
                <w:sz w:val="20"/>
                <w:szCs w:val="20"/>
              </w:rPr>
            </w:pPr>
            <w:r w:rsidRPr="00804F0D">
              <w:rPr>
                <w:rFonts w:ascii="Arial Narrow" w:hAnsi="Arial Narrow" w:cs="Arial"/>
                <w:b/>
                <w:sz w:val="20"/>
                <w:szCs w:val="20"/>
              </w:rPr>
              <w:t>IMPORTANT</w:t>
            </w:r>
          </w:p>
        </w:tc>
        <w:tc>
          <w:tcPr>
            <w:tcW w:w="8581" w:type="dxa"/>
            <w:shd w:val="clear" w:color="auto" w:fill="auto"/>
          </w:tcPr>
          <w:p w14:paraId="2C23AB36" w14:textId="77777777" w:rsidR="00B41141" w:rsidRPr="00804F0D" w:rsidRDefault="00B41141" w:rsidP="00FF76BD">
            <w:pPr>
              <w:jc w:val="both"/>
              <w:rPr>
                <w:rFonts w:ascii="Arial Narrow" w:hAnsi="Arial Narrow"/>
                <w:b/>
                <w:color w:val="000000"/>
                <w:sz w:val="20"/>
                <w:szCs w:val="20"/>
              </w:rPr>
            </w:pPr>
          </w:p>
          <w:p w14:paraId="6F6C085D" w14:textId="77777777" w:rsidR="00B41141" w:rsidRPr="00804F0D" w:rsidRDefault="00B41141" w:rsidP="00FF76BD">
            <w:pPr>
              <w:jc w:val="both"/>
              <w:rPr>
                <w:rFonts w:ascii="Arial Narrow" w:hAnsi="Arial Narrow"/>
                <w:b/>
                <w:color w:val="000000"/>
                <w:sz w:val="20"/>
                <w:szCs w:val="20"/>
              </w:rPr>
            </w:pPr>
            <w:r w:rsidRPr="00804F0D">
              <w:rPr>
                <w:rFonts w:ascii="Arial Narrow" w:hAnsi="Arial Narrow"/>
                <w:b/>
                <w:color w:val="000000"/>
                <w:sz w:val="20"/>
                <w:szCs w:val="20"/>
              </w:rPr>
              <w:t>Il est impératif :</w:t>
            </w:r>
          </w:p>
          <w:p w14:paraId="1E89CF26" w14:textId="77777777" w:rsidR="00B41141" w:rsidRPr="00804F0D" w:rsidRDefault="00B41141" w:rsidP="00FF76BD">
            <w:pPr>
              <w:jc w:val="both"/>
              <w:rPr>
                <w:rFonts w:ascii="Arial Narrow" w:hAnsi="Arial Narrow"/>
                <w:b/>
                <w:color w:val="000000"/>
                <w:sz w:val="20"/>
                <w:szCs w:val="20"/>
              </w:rPr>
            </w:pPr>
          </w:p>
          <w:p w14:paraId="27DCA5EB" w14:textId="5D14FB0F" w:rsidR="00B41141" w:rsidRDefault="00166C11" w:rsidP="00B41141">
            <w:pPr>
              <w:numPr>
                <w:ilvl w:val="0"/>
                <w:numId w:val="4"/>
              </w:numPr>
              <w:ind w:left="459" w:hanging="233"/>
              <w:jc w:val="both"/>
              <w:rPr>
                <w:rFonts w:ascii="Arial Narrow" w:hAnsi="Arial Narrow"/>
                <w:color w:val="000000"/>
                <w:sz w:val="20"/>
                <w:szCs w:val="20"/>
              </w:rPr>
            </w:pPr>
            <w:proofErr w:type="gramStart"/>
            <w:r>
              <w:rPr>
                <w:rFonts w:ascii="Arial Narrow" w:hAnsi="Arial Narrow"/>
                <w:color w:val="000000"/>
                <w:sz w:val="20"/>
                <w:szCs w:val="20"/>
              </w:rPr>
              <w:t>d</w:t>
            </w:r>
            <w:r w:rsidR="00F13D0F" w:rsidRPr="00CB07CB">
              <w:rPr>
                <w:rFonts w:ascii="Arial Narrow" w:hAnsi="Arial Narrow"/>
                <w:color w:val="000000"/>
                <w:sz w:val="20"/>
                <w:szCs w:val="20"/>
              </w:rPr>
              <w:t>’utiliser</w:t>
            </w:r>
            <w:proofErr w:type="gramEnd"/>
            <w:r w:rsidR="00B41141" w:rsidRPr="00CB07CB">
              <w:rPr>
                <w:rFonts w:ascii="Arial Narrow" w:hAnsi="Arial Narrow"/>
                <w:color w:val="000000"/>
                <w:sz w:val="20"/>
                <w:szCs w:val="20"/>
              </w:rPr>
              <w:t xml:space="preserve"> les formulaires mis en place</w:t>
            </w:r>
            <w:r w:rsidR="00F84306">
              <w:rPr>
                <w:rFonts w:ascii="Arial Narrow" w:hAnsi="Arial Narrow"/>
                <w:color w:val="000000"/>
                <w:sz w:val="20"/>
                <w:szCs w:val="20"/>
              </w:rPr>
              <w:t>, au titre de l’année 202</w:t>
            </w:r>
            <w:r w:rsidR="007E1915">
              <w:rPr>
                <w:rFonts w:ascii="Arial Narrow" w:hAnsi="Arial Narrow"/>
                <w:color w:val="000000"/>
                <w:sz w:val="20"/>
                <w:szCs w:val="20"/>
              </w:rPr>
              <w:t>6</w:t>
            </w:r>
          </w:p>
          <w:p w14:paraId="56D5FC4A" w14:textId="77777777" w:rsidR="00B41141" w:rsidRDefault="00166C11" w:rsidP="00B41141">
            <w:pPr>
              <w:numPr>
                <w:ilvl w:val="0"/>
                <w:numId w:val="4"/>
              </w:numPr>
              <w:ind w:left="459" w:hanging="233"/>
              <w:jc w:val="both"/>
              <w:rPr>
                <w:rFonts w:ascii="Arial Narrow" w:hAnsi="Arial Narrow"/>
                <w:color w:val="000000"/>
                <w:sz w:val="20"/>
                <w:szCs w:val="20"/>
              </w:rPr>
            </w:pPr>
            <w:proofErr w:type="gramStart"/>
            <w:r>
              <w:rPr>
                <w:rFonts w:ascii="Arial Narrow" w:hAnsi="Arial Narrow"/>
                <w:color w:val="000000"/>
                <w:sz w:val="20"/>
                <w:szCs w:val="20"/>
              </w:rPr>
              <w:t>d</w:t>
            </w:r>
            <w:r w:rsidR="00F13D0F" w:rsidRPr="00CB07CB">
              <w:rPr>
                <w:rFonts w:ascii="Arial Narrow" w:hAnsi="Arial Narrow"/>
                <w:color w:val="000000"/>
                <w:sz w:val="20"/>
                <w:szCs w:val="20"/>
              </w:rPr>
              <w:t>e</w:t>
            </w:r>
            <w:proofErr w:type="gramEnd"/>
            <w:r w:rsidR="00B41141" w:rsidRPr="00CB07CB">
              <w:rPr>
                <w:rFonts w:ascii="Arial Narrow" w:hAnsi="Arial Narrow"/>
                <w:color w:val="000000"/>
                <w:sz w:val="20"/>
                <w:szCs w:val="20"/>
              </w:rPr>
              <w:t xml:space="preserve"> transmettre une copie du dossier complet, après avis et signatures, à tout agent qui</w:t>
            </w:r>
            <w:r w:rsidR="00B41141">
              <w:rPr>
                <w:rFonts w:ascii="Arial Narrow" w:hAnsi="Arial Narrow"/>
                <w:color w:val="000000"/>
                <w:sz w:val="20"/>
                <w:szCs w:val="20"/>
              </w:rPr>
              <w:t xml:space="preserve"> dépose un dossier d’avancement,</w:t>
            </w:r>
          </w:p>
          <w:p w14:paraId="6A3C8D81" w14:textId="77777777" w:rsidR="00B41141" w:rsidRDefault="00166C11" w:rsidP="00B41141">
            <w:pPr>
              <w:numPr>
                <w:ilvl w:val="0"/>
                <w:numId w:val="4"/>
              </w:numPr>
              <w:ind w:left="459" w:hanging="233"/>
              <w:jc w:val="both"/>
              <w:rPr>
                <w:rFonts w:ascii="Arial Narrow" w:hAnsi="Arial Narrow"/>
                <w:color w:val="000000"/>
                <w:sz w:val="20"/>
                <w:szCs w:val="20"/>
              </w:rPr>
            </w:pPr>
            <w:proofErr w:type="gramStart"/>
            <w:r>
              <w:rPr>
                <w:rFonts w:ascii="Arial Narrow" w:hAnsi="Arial Narrow"/>
                <w:color w:val="000000"/>
                <w:sz w:val="20"/>
                <w:szCs w:val="20"/>
              </w:rPr>
              <w:t>d</w:t>
            </w:r>
            <w:r w:rsidR="00F13D0F" w:rsidRPr="00CB07CB">
              <w:rPr>
                <w:rFonts w:ascii="Arial Narrow" w:hAnsi="Arial Narrow"/>
                <w:color w:val="000000"/>
                <w:sz w:val="20"/>
                <w:szCs w:val="20"/>
              </w:rPr>
              <w:t>e</w:t>
            </w:r>
            <w:proofErr w:type="gramEnd"/>
            <w:r w:rsidR="00B41141" w:rsidRPr="00CB07CB">
              <w:rPr>
                <w:rFonts w:ascii="Arial Narrow" w:hAnsi="Arial Narrow"/>
                <w:color w:val="000000"/>
                <w:sz w:val="20"/>
                <w:szCs w:val="20"/>
              </w:rPr>
              <w:t xml:space="preserve"> respecter </w:t>
            </w:r>
            <w:r w:rsidR="00B41141">
              <w:rPr>
                <w:rFonts w:ascii="Arial Narrow" w:hAnsi="Arial Narrow"/>
                <w:color w:val="000000"/>
                <w:sz w:val="20"/>
                <w:szCs w:val="20"/>
              </w:rPr>
              <w:t>la date de dépôt des candidatures.</w:t>
            </w:r>
          </w:p>
          <w:p w14:paraId="300D79E9" w14:textId="77777777" w:rsidR="00B41141" w:rsidRPr="00CB07CB" w:rsidRDefault="00B41141" w:rsidP="00FF76BD">
            <w:pPr>
              <w:ind w:left="226"/>
              <w:jc w:val="both"/>
              <w:rPr>
                <w:rFonts w:ascii="Arial Narrow" w:hAnsi="Arial Narrow"/>
                <w:color w:val="000000"/>
                <w:sz w:val="20"/>
                <w:szCs w:val="20"/>
              </w:rPr>
            </w:pPr>
          </w:p>
          <w:p w14:paraId="100AB6A4" w14:textId="77777777" w:rsidR="00F84306" w:rsidRDefault="00B41141" w:rsidP="00FF76BD">
            <w:pPr>
              <w:jc w:val="both"/>
              <w:rPr>
                <w:rFonts w:ascii="Arial Narrow" w:hAnsi="Arial Narrow" w:cs="Calibri"/>
                <w:b/>
                <w:sz w:val="20"/>
                <w:szCs w:val="20"/>
              </w:rPr>
            </w:pPr>
            <w:r>
              <w:rPr>
                <w:rFonts w:ascii="Arial Narrow" w:hAnsi="Arial Narrow" w:cs="Calibri"/>
                <w:b/>
                <w:sz w:val="20"/>
                <w:szCs w:val="20"/>
              </w:rPr>
              <w:t>A défau</w:t>
            </w:r>
            <w:r w:rsidR="00F84306">
              <w:rPr>
                <w:rFonts w:ascii="Arial Narrow" w:hAnsi="Arial Narrow" w:cs="Calibri"/>
                <w:b/>
                <w:sz w:val="20"/>
                <w:szCs w:val="20"/>
              </w:rPr>
              <w:t>t :</w:t>
            </w:r>
          </w:p>
          <w:p w14:paraId="060D60A3" w14:textId="77777777" w:rsidR="00B41141" w:rsidRPr="00F84306" w:rsidRDefault="00B41141" w:rsidP="00F84306">
            <w:pPr>
              <w:pStyle w:val="Paragraphedeliste"/>
              <w:numPr>
                <w:ilvl w:val="0"/>
                <w:numId w:val="4"/>
              </w:numPr>
              <w:ind w:left="367" w:hanging="141"/>
              <w:jc w:val="both"/>
              <w:rPr>
                <w:rFonts w:ascii="Arial Narrow" w:hAnsi="Arial Narrow" w:cs="Calibri"/>
                <w:b/>
                <w:sz w:val="20"/>
                <w:szCs w:val="20"/>
              </w:rPr>
            </w:pPr>
            <w:r w:rsidRPr="00F84306">
              <w:rPr>
                <w:rFonts w:ascii="Arial Narrow" w:hAnsi="Arial Narrow" w:cs="Calibri"/>
                <w:b/>
                <w:sz w:val="20"/>
                <w:szCs w:val="20"/>
              </w:rPr>
              <w:t xml:space="preserve"> </w:t>
            </w:r>
            <w:proofErr w:type="gramStart"/>
            <w:r w:rsidRPr="00F84306">
              <w:rPr>
                <w:rFonts w:ascii="Arial Narrow" w:hAnsi="Arial Narrow" w:cs="Calibri"/>
                <w:b/>
                <w:sz w:val="20"/>
                <w:szCs w:val="20"/>
              </w:rPr>
              <w:t>les</w:t>
            </w:r>
            <w:proofErr w:type="gramEnd"/>
            <w:r w:rsidRPr="00F84306">
              <w:rPr>
                <w:rFonts w:ascii="Arial Narrow" w:hAnsi="Arial Narrow" w:cs="Calibri"/>
                <w:b/>
                <w:sz w:val="20"/>
                <w:szCs w:val="20"/>
              </w:rPr>
              <w:t xml:space="preserve"> dossiers transmis ne seront pas étudiés</w:t>
            </w:r>
            <w:r w:rsidR="00F84306">
              <w:rPr>
                <w:rFonts w:ascii="Arial Narrow" w:hAnsi="Arial Narrow" w:cs="Calibri"/>
                <w:b/>
                <w:sz w:val="20"/>
                <w:szCs w:val="20"/>
              </w:rPr>
              <w:t>.</w:t>
            </w:r>
          </w:p>
          <w:p w14:paraId="4A410363" w14:textId="77777777" w:rsidR="00B41141" w:rsidRPr="00804F0D" w:rsidRDefault="00B41141" w:rsidP="00FF76BD">
            <w:pPr>
              <w:jc w:val="both"/>
              <w:rPr>
                <w:rFonts w:ascii="Arial Narrow" w:hAnsi="Arial Narrow" w:cs="Calibri"/>
                <w:b/>
                <w:sz w:val="20"/>
                <w:szCs w:val="20"/>
              </w:rPr>
            </w:pPr>
          </w:p>
          <w:p w14:paraId="3B2BD351" w14:textId="77777777" w:rsidR="00B41141" w:rsidRPr="00804F0D" w:rsidRDefault="00B41141" w:rsidP="00FF76BD">
            <w:pPr>
              <w:jc w:val="both"/>
              <w:rPr>
                <w:rFonts w:ascii="Arial Narrow" w:hAnsi="Arial Narrow" w:cs="Calibri"/>
                <w:b/>
                <w:sz w:val="20"/>
                <w:szCs w:val="20"/>
              </w:rPr>
            </w:pPr>
          </w:p>
          <w:p w14:paraId="1B56A8EA" w14:textId="77777777" w:rsidR="00B41141" w:rsidRPr="00804F0D" w:rsidRDefault="00B41141" w:rsidP="00FF76BD">
            <w:pPr>
              <w:tabs>
                <w:tab w:val="left" w:pos="1134"/>
              </w:tabs>
              <w:spacing w:before="120" w:line="220" w:lineRule="exact"/>
              <w:rPr>
                <w:rFonts w:ascii="Arial Narrow" w:hAnsi="Arial Narrow" w:cs="Arial"/>
                <w:sz w:val="20"/>
                <w:szCs w:val="20"/>
              </w:rPr>
            </w:pPr>
          </w:p>
        </w:tc>
      </w:tr>
    </w:tbl>
    <w:p w14:paraId="5BEB5F7C" w14:textId="77777777" w:rsidR="00F13BF6" w:rsidRPr="00F13BF6" w:rsidRDefault="00F13BF6" w:rsidP="00F13BF6"/>
    <w:p w14:paraId="6FBAFD7F" w14:textId="77777777" w:rsidR="00F13BF6" w:rsidRPr="00F13BF6" w:rsidRDefault="00F13BF6" w:rsidP="00F13BF6">
      <w:r w:rsidRPr="00F13BF6">
        <w:rPr>
          <w:noProof/>
        </w:rPr>
        <w:drawing>
          <wp:anchor distT="0" distB="0" distL="114300" distR="114300" simplePos="0" relativeHeight="251656704" behindDoc="0" locked="0" layoutInCell="1" allowOverlap="1" wp14:anchorId="5A3B9695" wp14:editId="3B0CAAEB">
            <wp:simplePos x="0" y="0"/>
            <wp:positionH relativeFrom="column">
              <wp:posOffset>-366395</wp:posOffset>
            </wp:positionH>
            <wp:positionV relativeFrom="paragraph">
              <wp:posOffset>42545</wp:posOffset>
            </wp:positionV>
            <wp:extent cx="349250" cy="349250"/>
            <wp:effectExtent l="0" t="0" r="0" b="0"/>
            <wp:wrapNone/>
            <wp:docPr id="3" name="Image 3" descr="C:\Users\attamna5\AppData\Local\Microsoft\Windows\Temporary Internet Files\Content.IE5\V4S72P2A\Information_icon.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tamna5\AppData\Local\Microsoft\Windows\Temporary Internet Files\Content.IE5\V4S72P2A\Information_icon.svg[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9BEF17" w14:textId="77777777" w:rsidR="00F13BF6" w:rsidRPr="00F13BF6" w:rsidRDefault="00F13BF6" w:rsidP="00F13BF6">
      <w:pPr>
        <w:rPr>
          <w:rFonts w:ascii="Arial Narrow" w:hAnsi="Arial Narrow" w:cs="Calibri"/>
          <w:b/>
          <w:sz w:val="20"/>
          <w:szCs w:val="20"/>
        </w:rPr>
      </w:pPr>
      <w:r w:rsidRPr="00F13BF6">
        <w:rPr>
          <w:rFonts w:ascii="Arial Narrow" w:hAnsi="Arial Narrow" w:cs="Calibri"/>
          <w:b/>
          <w:sz w:val="20"/>
          <w:szCs w:val="20"/>
        </w:rPr>
        <w:t>Informations utiles :</w:t>
      </w:r>
    </w:p>
    <w:p w14:paraId="40302C3B" w14:textId="77777777" w:rsidR="00F13BF6" w:rsidRPr="00F13BF6" w:rsidRDefault="00F13BF6" w:rsidP="00F13BF6">
      <w:pPr>
        <w:rPr>
          <w:rFonts w:ascii="Arial Narrow" w:hAnsi="Arial Narrow" w:cs="Calibri"/>
          <w:b/>
          <w:sz w:val="20"/>
          <w:szCs w:val="20"/>
        </w:rPr>
      </w:pPr>
    </w:p>
    <w:p w14:paraId="602BAA52" w14:textId="77777777" w:rsidR="00186B18" w:rsidRPr="007E4BC0" w:rsidRDefault="00186B18" w:rsidP="00186B18">
      <w:pPr>
        <w:numPr>
          <w:ilvl w:val="0"/>
          <w:numId w:val="7"/>
        </w:numPr>
        <w:contextualSpacing/>
        <w:jc w:val="both"/>
      </w:pPr>
      <w:r w:rsidRPr="00F13BF6">
        <w:rPr>
          <w:rFonts w:ascii="Arial Narrow" w:hAnsi="Arial Narrow" w:cs="Calibri"/>
          <w:sz w:val="20"/>
          <w:szCs w:val="20"/>
        </w:rPr>
        <w:t xml:space="preserve">L’UL propose des formations permettant d’acquérir une méthodologie pour la rédaction du </w:t>
      </w:r>
      <w:r w:rsidRPr="00F13BF6">
        <w:rPr>
          <w:rFonts w:ascii="Arial Narrow" w:hAnsi="Arial Narrow"/>
          <w:sz w:val="20"/>
          <w:szCs w:val="20"/>
        </w:rPr>
        <w:t xml:space="preserve">rapport </w:t>
      </w:r>
    </w:p>
    <w:p w14:paraId="0631FC1C" w14:textId="77777777" w:rsidR="00186B18" w:rsidRPr="00F13BF6" w:rsidRDefault="00186B18" w:rsidP="00186B18">
      <w:pPr>
        <w:ind w:left="1440"/>
        <w:contextualSpacing/>
        <w:jc w:val="both"/>
      </w:pPr>
      <w:proofErr w:type="gramStart"/>
      <w:r w:rsidRPr="00F13BF6">
        <w:rPr>
          <w:rFonts w:ascii="Arial Narrow" w:hAnsi="Arial Narrow"/>
          <w:sz w:val="20"/>
          <w:szCs w:val="20"/>
        </w:rPr>
        <w:t>d’aptitude</w:t>
      </w:r>
      <w:proofErr w:type="gramEnd"/>
      <w:r w:rsidRPr="00F13BF6">
        <w:rPr>
          <w:rFonts w:ascii="Arial Narrow" w:hAnsi="Arial Narrow"/>
          <w:sz w:val="20"/>
          <w:szCs w:val="20"/>
        </w:rPr>
        <w:t xml:space="preserve"> professionnelle et du rapport d’activité.</w:t>
      </w:r>
    </w:p>
    <w:p w14:paraId="46A17C5D" w14:textId="77777777" w:rsidR="00186B18" w:rsidRDefault="007E1915" w:rsidP="00186B18">
      <w:pPr>
        <w:ind w:left="1440"/>
        <w:contextualSpacing/>
        <w:jc w:val="both"/>
        <w:rPr>
          <w:rFonts w:ascii="Arial Narrow" w:hAnsi="Arial Narrow"/>
          <w:sz w:val="20"/>
          <w:szCs w:val="20"/>
        </w:rPr>
      </w:pPr>
      <w:hyperlink r:id="rId12" w:history="1">
        <w:r w:rsidR="00186B18" w:rsidRPr="00B834B7">
          <w:rPr>
            <w:rStyle w:val="Lienhypertexte"/>
            <w:rFonts w:ascii="Arial Narrow" w:hAnsi="Arial Narrow"/>
            <w:sz w:val="20"/>
            <w:szCs w:val="20"/>
          </w:rPr>
          <w:t>https://geforp.esup-portail.org</w:t>
        </w:r>
      </w:hyperlink>
      <w:r w:rsidR="00186B18" w:rsidRPr="00F13BF6">
        <w:rPr>
          <w:rFonts w:ascii="Arial Narrow" w:hAnsi="Arial Narrow"/>
          <w:sz w:val="20"/>
          <w:szCs w:val="20"/>
        </w:rPr>
        <w:t>, rubrique « </w:t>
      </w:r>
      <w:r w:rsidR="00186B18">
        <w:rPr>
          <w:rFonts w:ascii="Arial Narrow" w:hAnsi="Arial Narrow"/>
          <w:sz w:val="20"/>
          <w:szCs w:val="20"/>
        </w:rPr>
        <w:t>E</w:t>
      </w:r>
      <w:r w:rsidR="00186B18" w:rsidRPr="00F13BF6">
        <w:rPr>
          <w:rFonts w:ascii="Arial Narrow" w:hAnsi="Arial Narrow"/>
          <w:sz w:val="20"/>
          <w:szCs w:val="20"/>
        </w:rPr>
        <w:t>volution professionnelle »</w:t>
      </w:r>
    </w:p>
    <w:p w14:paraId="3C2CCC7C" w14:textId="77777777" w:rsidR="00186B18" w:rsidRDefault="00186B18" w:rsidP="00186B18">
      <w:pPr>
        <w:ind w:left="1440"/>
        <w:contextualSpacing/>
        <w:jc w:val="both"/>
        <w:rPr>
          <w:rFonts w:ascii="Arial Narrow" w:hAnsi="Arial Narrow"/>
          <w:i/>
          <w:sz w:val="20"/>
          <w:szCs w:val="20"/>
        </w:rPr>
      </w:pPr>
      <w:r>
        <w:rPr>
          <w:rFonts w:ascii="Arial Narrow" w:hAnsi="Arial Narrow"/>
          <w:i/>
          <w:sz w:val="20"/>
          <w:szCs w:val="20"/>
        </w:rPr>
        <w:t>En raison de la complexité de l’exercice, il est vivement conseillé de réaliser ces formations en amont du lancement de la campagne de promotion, soit en préparation de la campagne suivante.</w:t>
      </w:r>
    </w:p>
    <w:p w14:paraId="18099701" w14:textId="77777777" w:rsidR="00F13BF6" w:rsidRPr="00F13BF6" w:rsidRDefault="00F13BF6" w:rsidP="00B51769">
      <w:pPr>
        <w:ind w:left="1440"/>
        <w:contextualSpacing/>
        <w:jc w:val="both"/>
        <w:rPr>
          <w:rFonts w:ascii="Arial Narrow" w:hAnsi="Arial Narrow"/>
          <w:sz w:val="20"/>
          <w:szCs w:val="20"/>
        </w:rPr>
      </w:pPr>
    </w:p>
    <w:p w14:paraId="4A11AAE9" w14:textId="77777777" w:rsidR="0074263B" w:rsidRPr="007E4BC0" w:rsidRDefault="0074263B" w:rsidP="0074263B">
      <w:pPr>
        <w:numPr>
          <w:ilvl w:val="0"/>
          <w:numId w:val="7"/>
        </w:numPr>
        <w:contextualSpacing/>
        <w:jc w:val="both"/>
        <w:rPr>
          <w:rFonts w:ascii="Arial Narrow" w:hAnsi="Arial Narrow"/>
          <w:sz w:val="20"/>
          <w:szCs w:val="20"/>
        </w:rPr>
      </w:pPr>
      <w:r w:rsidRPr="007E4BC0">
        <w:rPr>
          <w:rFonts w:ascii="Arial Narrow" w:hAnsi="Arial Narrow"/>
          <w:sz w:val="20"/>
          <w:szCs w:val="20"/>
        </w:rPr>
        <w:t>A l’issue</w:t>
      </w:r>
      <w:r>
        <w:rPr>
          <w:rFonts w:ascii="Arial Narrow" w:hAnsi="Arial Narrow"/>
          <w:sz w:val="20"/>
          <w:szCs w:val="20"/>
        </w:rPr>
        <w:t xml:space="preserve"> de la séance préparatoire, la composition des membres (parité administrative et parité des personnels) sera disponible sur l’ENT.</w:t>
      </w:r>
    </w:p>
    <w:p w14:paraId="22D69AB7" w14:textId="68DC168A" w:rsidR="0074263B" w:rsidRDefault="0074263B" w:rsidP="0074263B">
      <w:pPr>
        <w:pStyle w:val="Paragraphedeliste"/>
        <w:ind w:left="1440"/>
        <w:jc w:val="both"/>
        <w:rPr>
          <w:rFonts w:ascii="Arial Narrow" w:hAnsi="Arial Narrow"/>
          <w:sz w:val="20"/>
          <w:szCs w:val="20"/>
        </w:rPr>
      </w:pPr>
      <w:r w:rsidRPr="00B851D7">
        <w:rPr>
          <w:rFonts w:ascii="Arial Narrow" w:hAnsi="Arial Narrow"/>
          <w:sz w:val="20"/>
          <w:szCs w:val="20"/>
        </w:rPr>
        <w:t>Le chemin d’accès est le suivant : Informations RH/recrutement, promotion, concours/promotion/résultats CCPANT personnels BIATSS contractuels.</w:t>
      </w:r>
    </w:p>
    <w:p w14:paraId="5E59940F" w14:textId="6C2BE003" w:rsidR="001E0CB7" w:rsidRDefault="001E0CB7" w:rsidP="001E0CB7">
      <w:pPr>
        <w:jc w:val="both"/>
        <w:rPr>
          <w:rFonts w:ascii="Arial Narrow" w:hAnsi="Arial Narrow"/>
          <w:sz w:val="20"/>
          <w:szCs w:val="20"/>
        </w:rPr>
      </w:pPr>
      <w:r>
        <w:rPr>
          <w:rFonts w:ascii="Arial Narrow" w:hAnsi="Arial Narrow"/>
          <w:sz w:val="20"/>
          <w:szCs w:val="20"/>
        </w:rPr>
        <w:tab/>
      </w:r>
      <w:r>
        <w:rPr>
          <w:rFonts w:ascii="Arial Narrow" w:hAnsi="Arial Narrow"/>
          <w:sz w:val="20"/>
          <w:szCs w:val="20"/>
        </w:rPr>
        <w:tab/>
      </w:r>
    </w:p>
    <w:p w14:paraId="38EBFB83" w14:textId="77777777" w:rsidR="00752B57" w:rsidRPr="00F13BF6" w:rsidRDefault="00752B57" w:rsidP="00752B57">
      <w:pPr>
        <w:numPr>
          <w:ilvl w:val="0"/>
          <w:numId w:val="7"/>
        </w:numPr>
        <w:contextualSpacing/>
        <w:jc w:val="both"/>
        <w:rPr>
          <w:rFonts w:ascii="Arial Narrow" w:hAnsi="Arial Narrow"/>
          <w:sz w:val="20"/>
          <w:szCs w:val="20"/>
        </w:rPr>
      </w:pPr>
      <w:r>
        <w:rPr>
          <w:rFonts w:ascii="Arial Narrow" w:hAnsi="Arial Narrow"/>
          <w:sz w:val="20"/>
          <w:szCs w:val="20"/>
        </w:rPr>
        <w:t>A l’issue de la CCPANT plénière, la liste des agents classés sera disponible sur l’ENT.</w:t>
      </w:r>
    </w:p>
    <w:p w14:paraId="501CA170" w14:textId="77777777" w:rsidR="00752B57" w:rsidRDefault="00752B57" w:rsidP="00752B57">
      <w:pPr>
        <w:ind w:left="1440"/>
        <w:contextualSpacing/>
        <w:jc w:val="both"/>
        <w:rPr>
          <w:rFonts w:ascii="Arial Narrow" w:hAnsi="Arial Narrow"/>
          <w:sz w:val="20"/>
          <w:szCs w:val="20"/>
        </w:rPr>
      </w:pPr>
      <w:r w:rsidRPr="00F13BF6">
        <w:rPr>
          <w:rFonts w:ascii="Arial Narrow" w:hAnsi="Arial Narrow"/>
          <w:sz w:val="20"/>
          <w:szCs w:val="20"/>
        </w:rPr>
        <w:t xml:space="preserve">Le chemin d’accès est le suivant : </w:t>
      </w:r>
      <w:r>
        <w:rPr>
          <w:rFonts w:ascii="Arial Narrow" w:hAnsi="Arial Narrow"/>
          <w:sz w:val="20"/>
          <w:szCs w:val="20"/>
        </w:rPr>
        <w:t>Informations RH</w:t>
      </w:r>
      <w:r w:rsidRPr="00F13BF6">
        <w:rPr>
          <w:rFonts w:ascii="Arial Narrow" w:hAnsi="Arial Narrow"/>
          <w:sz w:val="20"/>
          <w:szCs w:val="20"/>
        </w:rPr>
        <w:t>/</w:t>
      </w:r>
      <w:r>
        <w:rPr>
          <w:rFonts w:ascii="Arial Narrow" w:hAnsi="Arial Narrow"/>
          <w:sz w:val="20"/>
          <w:szCs w:val="20"/>
        </w:rPr>
        <w:t>recrutement, promotion, concours/promotion/résultats CCPANT personnels BIATSS contractuels.</w:t>
      </w:r>
    </w:p>
    <w:p w14:paraId="6A3DC0A2" w14:textId="2F9ADF76" w:rsidR="001E0CB7" w:rsidRPr="00752B57" w:rsidRDefault="00752B57" w:rsidP="00752B57">
      <w:pPr>
        <w:ind w:left="1440"/>
        <w:contextualSpacing/>
        <w:jc w:val="both"/>
        <w:rPr>
          <w:rFonts w:ascii="Arial Narrow" w:hAnsi="Arial Narrow"/>
          <w:i/>
          <w:sz w:val="20"/>
          <w:szCs w:val="20"/>
        </w:rPr>
      </w:pPr>
      <w:r w:rsidRPr="008411DB">
        <w:rPr>
          <w:rFonts w:ascii="Arial Narrow" w:hAnsi="Arial Narrow"/>
          <w:i/>
          <w:sz w:val="20"/>
          <w:szCs w:val="20"/>
        </w:rPr>
        <w:t>La DMGRH ne transmet plus de courrier individuel pour informer du classement ou du non classement.</w:t>
      </w:r>
    </w:p>
    <w:p w14:paraId="137809C7" w14:textId="7F1BCC6A" w:rsidR="00752B57" w:rsidRDefault="00752B57" w:rsidP="00B51769">
      <w:pPr>
        <w:ind w:left="1440"/>
        <w:contextualSpacing/>
        <w:jc w:val="both"/>
        <w:rPr>
          <w:rFonts w:ascii="Arial Narrow" w:hAnsi="Arial Narrow"/>
          <w:sz w:val="20"/>
          <w:szCs w:val="20"/>
        </w:rPr>
      </w:pPr>
    </w:p>
    <w:p w14:paraId="62308BD5" w14:textId="77777777" w:rsidR="00B70227" w:rsidRPr="007D2D89" w:rsidRDefault="00B70227" w:rsidP="00B70227">
      <w:pPr>
        <w:pStyle w:val="Paragraphedeliste"/>
        <w:numPr>
          <w:ilvl w:val="0"/>
          <w:numId w:val="7"/>
        </w:numPr>
        <w:jc w:val="both"/>
        <w:rPr>
          <w:rFonts w:ascii="Arial Narrow" w:hAnsi="Arial Narrow"/>
          <w:sz w:val="20"/>
          <w:szCs w:val="20"/>
        </w:rPr>
      </w:pPr>
      <w:r>
        <w:rPr>
          <w:rFonts w:ascii="Arial Narrow" w:hAnsi="Arial Narrow"/>
          <w:sz w:val="20"/>
          <w:szCs w:val="20"/>
        </w:rPr>
        <w:t>Le webinaire informant des modalités de promotion est disponible sur l’ENT, rubrique « ULTV »</w:t>
      </w:r>
    </w:p>
    <w:p w14:paraId="687DF664" w14:textId="77777777" w:rsidR="00752B57" w:rsidRPr="00B70227" w:rsidRDefault="00752B57" w:rsidP="00B70227">
      <w:pPr>
        <w:pStyle w:val="Paragraphedeliste"/>
        <w:ind w:left="1440"/>
        <w:jc w:val="both"/>
        <w:rPr>
          <w:rFonts w:ascii="Arial Narrow" w:hAnsi="Arial Narrow"/>
          <w:sz w:val="20"/>
          <w:szCs w:val="20"/>
        </w:rPr>
      </w:pPr>
    </w:p>
    <w:p w14:paraId="2DD747FC" w14:textId="77777777" w:rsidR="00F13BF6" w:rsidRDefault="00F13BF6" w:rsidP="00B51769">
      <w:pPr>
        <w:pStyle w:val="Paragraphedeliste"/>
        <w:numPr>
          <w:ilvl w:val="0"/>
          <w:numId w:val="7"/>
        </w:numPr>
        <w:jc w:val="both"/>
        <w:rPr>
          <w:rFonts w:ascii="Arial Narrow" w:hAnsi="Arial Narrow"/>
          <w:sz w:val="20"/>
          <w:szCs w:val="20"/>
        </w:rPr>
      </w:pPr>
      <w:r w:rsidRPr="00F13BF6">
        <w:rPr>
          <w:rFonts w:ascii="Arial Narrow" w:hAnsi="Arial Narrow"/>
          <w:sz w:val="20"/>
          <w:szCs w:val="20"/>
        </w:rPr>
        <w:t>La non candidature d’un agent ne le pénalise par lors d’un futur dépôt de dossier.</w:t>
      </w:r>
    </w:p>
    <w:p w14:paraId="36F16384" w14:textId="77777777" w:rsidR="00B51769" w:rsidRDefault="00B51769" w:rsidP="00B51769">
      <w:pPr>
        <w:pStyle w:val="Paragraphedeliste"/>
        <w:ind w:left="1440"/>
        <w:rPr>
          <w:rFonts w:ascii="Arial Narrow" w:hAnsi="Arial Narrow"/>
          <w:sz w:val="20"/>
          <w:szCs w:val="20"/>
        </w:rPr>
      </w:pPr>
    </w:p>
    <w:p w14:paraId="6583980A" w14:textId="0697C152" w:rsidR="00B51769" w:rsidRPr="00B70227" w:rsidRDefault="00B51769" w:rsidP="00B70227">
      <w:pPr>
        <w:pStyle w:val="Paragraphedeliste"/>
        <w:numPr>
          <w:ilvl w:val="0"/>
          <w:numId w:val="7"/>
        </w:numPr>
        <w:jc w:val="both"/>
        <w:rPr>
          <w:rFonts w:ascii="Arial Narrow" w:hAnsi="Arial Narrow"/>
          <w:sz w:val="20"/>
          <w:szCs w:val="20"/>
        </w:rPr>
      </w:pPr>
      <w:r>
        <w:rPr>
          <w:rFonts w:ascii="Arial Narrow" w:hAnsi="Arial Narrow"/>
          <w:sz w:val="20"/>
          <w:szCs w:val="20"/>
        </w:rPr>
        <w:t xml:space="preserve">Le tableau récapitulatif du parcours professionnel </w:t>
      </w:r>
      <w:r w:rsidRPr="00B70227">
        <w:rPr>
          <w:rFonts w:ascii="Arial Narrow" w:hAnsi="Arial Narrow"/>
          <w:sz w:val="20"/>
          <w:szCs w:val="20"/>
        </w:rPr>
        <w:t>(annexe C) doit obligatoirement être renseigné. L’agent peut présenter l’ensemble de son parcours professionnel ou uniquement son parcours professionnel dans la fonction publique (aucune directive précise sur la notion de parcours professionnel)</w:t>
      </w:r>
      <w:r w:rsidR="007828B3">
        <w:rPr>
          <w:rFonts w:ascii="Arial Narrow" w:hAnsi="Arial Narrow"/>
          <w:sz w:val="20"/>
          <w:szCs w:val="20"/>
        </w:rPr>
        <w:t>.</w:t>
      </w:r>
    </w:p>
    <w:p w14:paraId="52B709ED" w14:textId="77777777" w:rsidR="001D3292" w:rsidRPr="001D3292" w:rsidRDefault="001D3292" w:rsidP="001D3292">
      <w:pPr>
        <w:pStyle w:val="Paragraphedeliste"/>
        <w:rPr>
          <w:rFonts w:ascii="Arial Narrow" w:hAnsi="Arial Narrow"/>
          <w:sz w:val="20"/>
          <w:szCs w:val="20"/>
        </w:rPr>
      </w:pPr>
    </w:p>
    <w:p w14:paraId="072C8A01" w14:textId="09845D58" w:rsidR="001D3292" w:rsidRDefault="001D3292" w:rsidP="00B51769">
      <w:pPr>
        <w:pStyle w:val="Paragraphedeliste"/>
        <w:numPr>
          <w:ilvl w:val="0"/>
          <w:numId w:val="7"/>
        </w:numPr>
        <w:jc w:val="both"/>
        <w:rPr>
          <w:rFonts w:ascii="Arial Narrow" w:hAnsi="Arial Narrow"/>
          <w:sz w:val="20"/>
          <w:szCs w:val="20"/>
        </w:rPr>
      </w:pPr>
      <w:r>
        <w:rPr>
          <w:rFonts w:ascii="Arial Narrow" w:hAnsi="Arial Narrow"/>
          <w:sz w:val="20"/>
          <w:szCs w:val="20"/>
        </w:rPr>
        <w:t>Les promotions prennent effet au 1</w:t>
      </w:r>
      <w:r w:rsidRPr="001D3292">
        <w:rPr>
          <w:rFonts w:ascii="Arial Narrow" w:hAnsi="Arial Narrow"/>
          <w:sz w:val="20"/>
          <w:szCs w:val="20"/>
          <w:vertAlign w:val="superscript"/>
        </w:rPr>
        <w:t>er</w:t>
      </w:r>
      <w:r>
        <w:rPr>
          <w:rFonts w:ascii="Arial Narrow" w:hAnsi="Arial Narrow"/>
          <w:sz w:val="20"/>
          <w:szCs w:val="20"/>
        </w:rPr>
        <w:t xml:space="preserve"> septembre 20</w:t>
      </w:r>
      <w:r w:rsidR="002700DF">
        <w:rPr>
          <w:rFonts w:ascii="Arial Narrow" w:hAnsi="Arial Narrow"/>
          <w:sz w:val="20"/>
          <w:szCs w:val="20"/>
        </w:rPr>
        <w:t>2</w:t>
      </w:r>
      <w:r w:rsidR="007E1915">
        <w:rPr>
          <w:rFonts w:ascii="Arial Narrow" w:hAnsi="Arial Narrow"/>
          <w:sz w:val="20"/>
          <w:szCs w:val="20"/>
        </w:rPr>
        <w:t>6</w:t>
      </w:r>
    </w:p>
    <w:p w14:paraId="7373AD89" w14:textId="0DB7AE4E" w:rsidR="00F13BF6" w:rsidRPr="00F13BF6" w:rsidRDefault="00F13BF6" w:rsidP="005A1059">
      <w:pPr>
        <w:contextualSpacing/>
        <w:rPr>
          <w:rFonts w:ascii="Arial Narrow" w:hAnsi="Arial Narrow"/>
          <w:sz w:val="20"/>
          <w:szCs w:val="20"/>
        </w:rPr>
      </w:pPr>
    </w:p>
    <w:p w14:paraId="37D54FBD" w14:textId="745B3219" w:rsidR="00F13BF6" w:rsidRDefault="00F13BF6" w:rsidP="00F13BF6"/>
    <w:p w14:paraId="699DDCFE" w14:textId="6833FC79" w:rsidR="005A1059" w:rsidRDefault="005A1059" w:rsidP="00F13BF6"/>
    <w:p w14:paraId="4CFE79FC" w14:textId="07D7A6A8" w:rsidR="005A1059" w:rsidRPr="00F13BF6" w:rsidRDefault="005A1059" w:rsidP="00F13BF6"/>
    <w:p w14:paraId="587C4265" w14:textId="5AA6AB7E" w:rsidR="00F13BF6" w:rsidRPr="00F13BF6" w:rsidRDefault="005A1059" w:rsidP="00F13BF6">
      <w:pPr>
        <w:rPr>
          <w:rFonts w:ascii="Arial Narrow" w:hAnsi="Arial Narrow"/>
          <w:b/>
          <w:sz w:val="20"/>
        </w:rPr>
      </w:pPr>
      <w:r w:rsidRPr="00F13BF6">
        <w:rPr>
          <w:noProof/>
        </w:rPr>
        <w:drawing>
          <wp:anchor distT="0" distB="0" distL="114300" distR="114300" simplePos="0" relativeHeight="251657728" behindDoc="1" locked="0" layoutInCell="1" allowOverlap="1" wp14:anchorId="7005DC93" wp14:editId="284DA817">
            <wp:simplePos x="0" y="0"/>
            <wp:positionH relativeFrom="column">
              <wp:posOffset>-471170</wp:posOffset>
            </wp:positionH>
            <wp:positionV relativeFrom="paragraph">
              <wp:posOffset>7620</wp:posOffset>
            </wp:positionV>
            <wp:extent cx="333375" cy="333375"/>
            <wp:effectExtent l="0" t="0" r="9525" b="952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margin">
              <wp14:pctWidth>0</wp14:pctWidth>
            </wp14:sizeRelH>
            <wp14:sizeRelV relativeFrom="margin">
              <wp14:pctHeight>0</wp14:pctHeight>
            </wp14:sizeRelV>
          </wp:anchor>
        </w:drawing>
      </w:r>
      <w:r w:rsidR="00F13BF6" w:rsidRPr="00F13BF6">
        <w:t xml:space="preserve"> </w:t>
      </w:r>
      <w:r w:rsidR="00F13BF6" w:rsidRPr="00F13BF6">
        <w:rPr>
          <w:rFonts w:ascii="Arial Narrow" w:hAnsi="Arial Narrow"/>
          <w:b/>
          <w:sz w:val="20"/>
        </w:rPr>
        <w:t>Lexique :</w:t>
      </w:r>
    </w:p>
    <w:p w14:paraId="320C03B8" w14:textId="77777777" w:rsidR="00F13BF6" w:rsidRPr="00F13BF6" w:rsidRDefault="00F13BF6" w:rsidP="00F13BF6">
      <w:pPr>
        <w:numPr>
          <w:ilvl w:val="0"/>
          <w:numId w:val="8"/>
        </w:numPr>
        <w:contextualSpacing/>
        <w:rPr>
          <w:rFonts w:ascii="Arial Narrow" w:hAnsi="Arial Narrow"/>
          <w:sz w:val="20"/>
        </w:rPr>
      </w:pPr>
      <w:r w:rsidRPr="00F13BF6">
        <w:rPr>
          <w:rFonts w:ascii="Arial Narrow" w:hAnsi="Arial Narrow"/>
          <w:b/>
          <w:sz w:val="20"/>
        </w:rPr>
        <w:t>Ancienneté de services publics</w:t>
      </w:r>
      <w:r w:rsidRPr="00F13BF6">
        <w:rPr>
          <w:rFonts w:ascii="Arial Narrow" w:hAnsi="Arial Narrow"/>
          <w:sz w:val="20"/>
        </w:rPr>
        <w:t> : concerne l’ensemble des services accomplis en qualité de</w:t>
      </w:r>
      <w:r w:rsidR="00227351">
        <w:rPr>
          <w:rFonts w:ascii="Arial Narrow" w:hAnsi="Arial Narrow"/>
          <w:sz w:val="20"/>
        </w:rPr>
        <w:t xml:space="preserve"> contractuel</w:t>
      </w:r>
      <w:r w:rsidR="008F4E45">
        <w:rPr>
          <w:rFonts w:ascii="Arial Narrow" w:hAnsi="Arial Narrow"/>
          <w:sz w:val="20"/>
        </w:rPr>
        <w:t>s</w:t>
      </w:r>
      <w:r w:rsidR="004C31AA">
        <w:rPr>
          <w:rFonts w:ascii="Arial Narrow" w:hAnsi="Arial Narrow"/>
          <w:sz w:val="20"/>
        </w:rPr>
        <w:t xml:space="preserve"> </w:t>
      </w:r>
      <w:r w:rsidR="00227351">
        <w:rPr>
          <w:rFonts w:ascii="Arial Narrow" w:hAnsi="Arial Narrow"/>
          <w:sz w:val="20"/>
        </w:rPr>
        <w:t>(UL exclusivement)</w:t>
      </w:r>
      <w:r w:rsidR="008F4E45">
        <w:rPr>
          <w:rFonts w:ascii="Arial Narrow" w:hAnsi="Arial Narrow"/>
          <w:sz w:val="20"/>
        </w:rPr>
        <w:t>.</w:t>
      </w:r>
    </w:p>
    <w:p w14:paraId="11F77A52" w14:textId="77777777" w:rsidR="00F13BF6" w:rsidRPr="00F13BF6" w:rsidRDefault="00F13BF6" w:rsidP="00F13BF6">
      <w:pPr>
        <w:ind w:left="720"/>
        <w:contextualSpacing/>
        <w:rPr>
          <w:rFonts w:ascii="Arial Narrow" w:hAnsi="Arial Narrow"/>
          <w:sz w:val="20"/>
        </w:rPr>
      </w:pPr>
    </w:p>
    <w:p w14:paraId="5E1C5269" w14:textId="77777777" w:rsidR="00F13BF6" w:rsidRPr="00B51769" w:rsidRDefault="00F13BF6" w:rsidP="00F13BF6">
      <w:pPr>
        <w:numPr>
          <w:ilvl w:val="0"/>
          <w:numId w:val="8"/>
        </w:numPr>
        <w:contextualSpacing/>
        <w:rPr>
          <w:rFonts w:ascii="Arial Narrow" w:hAnsi="Arial Narrow"/>
          <w:sz w:val="20"/>
        </w:rPr>
      </w:pPr>
      <w:r w:rsidRPr="00F13BF6">
        <w:rPr>
          <w:rFonts w:ascii="Arial Narrow" w:hAnsi="Arial Narrow"/>
          <w:b/>
          <w:sz w:val="20"/>
        </w:rPr>
        <w:t>Ancienneté de catégorie</w:t>
      </w:r>
      <w:r w:rsidRPr="00F13BF6">
        <w:rPr>
          <w:rFonts w:ascii="Arial Narrow" w:hAnsi="Arial Narrow"/>
          <w:sz w:val="20"/>
        </w:rPr>
        <w:t xml:space="preserve"> : concerne l’ensemble </w:t>
      </w:r>
      <w:r w:rsidR="004C31AA">
        <w:rPr>
          <w:rFonts w:ascii="Arial Narrow" w:hAnsi="Arial Narrow"/>
          <w:sz w:val="20"/>
        </w:rPr>
        <w:t xml:space="preserve">des services publics accomplis en qualité de contractuels </w:t>
      </w:r>
      <w:r w:rsidR="008F4E45">
        <w:rPr>
          <w:rFonts w:ascii="Arial Narrow" w:hAnsi="Arial Narrow"/>
          <w:sz w:val="20"/>
        </w:rPr>
        <w:t>(UL exclusivement).</w:t>
      </w:r>
    </w:p>
    <w:p w14:paraId="7F926FF1" w14:textId="77777777" w:rsidR="00F13BF6" w:rsidRDefault="00F13BF6"/>
    <w:sectPr w:rsidR="00F13BF6">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81A18" w14:textId="77777777" w:rsidR="00C82826" w:rsidRDefault="00C82826" w:rsidP="00B41141">
      <w:r>
        <w:separator/>
      </w:r>
    </w:p>
  </w:endnote>
  <w:endnote w:type="continuationSeparator" w:id="0">
    <w:p w14:paraId="39E01DF8" w14:textId="77777777" w:rsidR="00C82826" w:rsidRDefault="00C82826" w:rsidP="00B41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850E7" w14:textId="728765E3" w:rsidR="004E6A1C" w:rsidRPr="004E6A1C" w:rsidRDefault="000A3D5D">
    <w:pPr>
      <w:pStyle w:val="Pieddepage"/>
      <w:rPr>
        <w:rFonts w:ascii="Arial Narrow" w:hAnsi="Arial Narrow"/>
        <w:sz w:val="22"/>
        <w:szCs w:val="22"/>
      </w:rPr>
    </w:pPr>
    <w:r>
      <w:rPr>
        <w:rFonts w:ascii="Arial Narrow" w:hAnsi="Arial Narrow"/>
        <w:sz w:val="22"/>
        <w:szCs w:val="22"/>
      </w:rPr>
      <w:t>D</w:t>
    </w:r>
    <w:r w:rsidR="00916D65">
      <w:rPr>
        <w:rFonts w:ascii="Arial Narrow" w:hAnsi="Arial Narrow"/>
        <w:sz w:val="22"/>
        <w:szCs w:val="22"/>
      </w:rPr>
      <w:t>MG</w:t>
    </w:r>
    <w:r>
      <w:rPr>
        <w:rFonts w:ascii="Arial Narrow" w:hAnsi="Arial Narrow"/>
        <w:sz w:val="22"/>
        <w:szCs w:val="22"/>
      </w:rPr>
      <w:t>RH/BIATSS/CONTRACTUELS/IB/</w:t>
    </w:r>
    <w:r w:rsidR="002700DF">
      <w:rPr>
        <w:rFonts w:ascii="Arial Narrow" w:hAnsi="Arial Narrow"/>
        <w:sz w:val="22"/>
        <w:szCs w:val="22"/>
      </w:rPr>
      <w:t>JL</w:t>
    </w:r>
    <w:r w:rsidR="00524D31">
      <w:rPr>
        <w:rFonts w:ascii="Arial Narrow" w:hAnsi="Arial Narrow"/>
        <w:sz w:val="22"/>
        <w:szCs w:val="22"/>
      </w:rPr>
      <w:t>/</w:t>
    </w:r>
    <w:r w:rsidR="002700DF">
      <w:rPr>
        <w:rFonts w:ascii="Arial Narrow" w:hAnsi="Arial Narrow"/>
        <w:sz w:val="22"/>
        <w:szCs w:val="22"/>
      </w:rPr>
      <w:t>CL</w:t>
    </w:r>
    <w:r w:rsidRPr="000A3D5D">
      <w:rPr>
        <w:rFonts w:ascii="Arial Narrow" w:hAnsi="Arial Narrow"/>
        <w:sz w:val="22"/>
        <w:szCs w:val="22"/>
      </w:rPr>
      <w:ptab w:relativeTo="margin" w:alignment="center" w:leader="none"/>
    </w:r>
    <w:r w:rsidRPr="000A3D5D">
      <w:rPr>
        <w:rFonts w:ascii="Arial Narrow" w:hAnsi="Arial Narrow"/>
        <w:sz w:val="22"/>
        <w:szCs w:val="22"/>
      </w:rPr>
      <w:ptab w:relativeTo="margin" w:alignment="right" w:leader="none"/>
    </w:r>
    <w:r>
      <w:rPr>
        <w:rFonts w:ascii="Arial Narrow" w:hAnsi="Arial Narrow"/>
        <w:sz w:val="22"/>
        <w:szCs w:val="22"/>
      </w:rPr>
      <w:t xml:space="preserve">màj le </w:t>
    </w:r>
    <w:r w:rsidR="00217714">
      <w:rPr>
        <w:rFonts w:ascii="Arial Narrow" w:hAnsi="Arial Narrow"/>
        <w:sz w:val="22"/>
        <w:szCs w:val="22"/>
      </w:rPr>
      <w:t>2</w:t>
    </w:r>
    <w:r w:rsidR="007E1915">
      <w:rPr>
        <w:rFonts w:ascii="Arial Narrow" w:hAnsi="Arial Narrow"/>
        <w:sz w:val="22"/>
        <w:szCs w:val="22"/>
      </w:rPr>
      <w:t>4</w:t>
    </w:r>
    <w:r w:rsidR="00217714">
      <w:rPr>
        <w:rFonts w:ascii="Arial Narrow" w:hAnsi="Arial Narrow"/>
        <w:sz w:val="22"/>
        <w:szCs w:val="22"/>
      </w:rPr>
      <w:t>/0</w:t>
    </w:r>
    <w:r w:rsidR="007E1915">
      <w:rPr>
        <w:rFonts w:ascii="Arial Narrow" w:hAnsi="Arial Narrow"/>
        <w:sz w:val="22"/>
        <w:szCs w:val="22"/>
      </w:rPr>
      <w:t>6</w:t>
    </w:r>
    <w:r w:rsidR="00217714">
      <w:rPr>
        <w:rFonts w:ascii="Arial Narrow" w:hAnsi="Arial Narrow"/>
        <w:sz w:val="22"/>
        <w:szCs w:val="22"/>
      </w:rPr>
      <w:t>/202</w:t>
    </w:r>
    <w:r w:rsidR="007E1915">
      <w:rPr>
        <w:rFonts w:ascii="Arial Narrow" w:hAnsi="Arial Narrow"/>
        <w:sz w:val="22"/>
        <w:szCs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9117C" w14:textId="77777777" w:rsidR="00C82826" w:rsidRDefault="00C82826" w:rsidP="00B41141">
      <w:r>
        <w:separator/>
      </w:r>
    </w:p>
  </w:footnote>
  <w:footnote w:type="continuationSeparator" w:id="0">
    <w:p w14:paraId="0897D11C" w14:textId="77777777" w:rsidR="00C82826" w:rsidRDefault="00C82826" w:rsidP="00B41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7DF2D" w14:textId="02AFBCE8" w:rsidR="00F16483" w:rsidRPr="00C411D7" w:rsidRDefault="00F16483">
    <w:pPr>
      <w:pStyle w:val="En-tte"/>
      <w:rPr>
        <w:rFonts w:ascii="Arial Narrow" w:hAnsi="Arial Narrow" w:cstheme="minorHAnsi"/>
        <w:sz w:val="20"/>
        <w:szCs w:val="20"/>
      </w:rPr>
    </w:pPr>
    <w:r>
      <w:tab/>
    </w:r>
    <w:r w:rsidRPr="00C411D7">
      <w:rPr>
        <w:rFonts w:ascii="Arial Narrow" w:hAnsi="Arial Narrow" w:cstheme="minorHAnsi"/>
        <w:sz w:val="20"/>
        <w:szCs w:val="20"/>
      </w:rPr>
      <w:t xml:space="preserve">ANNEXE </w:t>
    </w:r>
    <w:r w:rsidR="00803C32">
      <w:rPr>
        <w:rFonts w:ascii="Arial Narrow" w:hAnsi="Arial Narrow" w:cstheme="minorHAnsi"/>
        <w:sz w:val="20"/>
        <w:szCs w:val="20"/>
      </w:rPr>
      <w:t>D</w:t>
    </w:r>
  </w:p>
  <w:bookmarkStart w:id="0" w:name="_MON_1790594728"/>
  <w:bookmarkEnd w:id="0"/>
  <w:p w14:paraId="34C99BA3" w14:textId="508CD5CF" w:rsidR="00F16483" w:rsidRDefault="00EA260C">
    <w:pPr>
      <w:pStyle w:val="En-tte"/>
    </w:pPr>
    <w:r>
      <w:object w:dxaOrig="10642" w:dyaOrig="13532" w14:anchorId="45F33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1.5pt;height:676.5pt">
          <v:imagedata r:id="rId1" o:title=""/>
        </v:shape>
        <o:OLEObject Type="Embed" ProgID="Word.Document.12" ShapeID="_x0000_i1025" DrawAspect="Content" ObjectID="_1843800283" r:id="rId2">
          <o:FieldCodes>\s</o:FieldCodes>
        </o:OLEObject>
      </w:object>
    </w:r>
    <w:r w:rsidR="00C411D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4FDB"/>
    <w:multiLevelType w:val="hybridMultilevel"/>
    <w:tmpl w:val="7700D838"/>
    <w:lvl w:ilvl="0" w:tplc="040C000D">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 w15:restartNumberingAfterBreak="0">
    <w:nsid w:val="1A3170E5"/>
    <w:multiLevelType w:val="hybridMultilevel"/>
    <w:tmpl w:val="A3FEECAA"/>
    <w:lvl w:ilvl="0" w:tplc="040C0005">
      <w:start w:val="1"/>
      <w:numFmt w:val="bullet"/>
      <w:lvlText w:val=""/>
      <w:lvlJc w:val="left"/>
      <w:pPr>
        <w:ind w:left="1888" w:hanging="360"/>
      </w:pPr>
      <w:rPr>
        <w:rFonts w:ascii="Wingdings" w:hAnsi="Wingdings" w:hint="default"/>
      </w:rPr>
    </w:lvl>
    <w:lvl w:ilvl="1" w:tplc="040C0003" w:tentative="1">
      <w:start w:val="1"/>
      <w:numFmt w:val="bullet"/>
      <w:lvlText w:val="o"/>
      <w:lvlJc w:val="left"/>
      <w:pPr>
        <w:ind w:left="2608" w:hanging="360"/>
      </w:pPr>
      <w:rPr>
        <w:rFonts w:ascii="Courier New" w:hAnsi="Courier New" w:cs="Courier New" w:hint="default"/>
      </w:rPr>
    </w:lvl>
    <w:lvl w:ilvl="2" w:tplc="040C0005" w:tentative="1">
      <w:start w:val="1"/>
      <w:numFmt w:val="bullet"/>
      <w:lvlText w:val=""/>
      <w:lvlJc w:val="left"/>
      <w:pPr>
        <w:ind w:left="3328" w:hanging="360"/>
      </w:pPr>
      <w:rPr>
        <w:rFonts w:ascii="Wingdings" w:hAnsi="Wingdings" w:hint="default"/>
      </w:rPr>
    </w:lvl>
    <w:lvl w:ilvl="3" w:tplc="040C0001" w:tentative="1">
      <w:start w:val="1"/>
      <w:numFmt w:val="bullet"/>
      <w:lvlText w:val=""/>
      <w:lvlJc w:val="left"/>
      <w:pPr>
        <w:ind w:left="4048" w:hanging="360"/>
      </w:pPr>
      <w:rPr>
        <w:rFonts w:ascii="Symbol" w:hAnsi="Symbol" w:hint="default"/>
      </w:rPr>
    </w:lvl>
    <w:lvl w:ilvl="4" w:tplc="040C0003" w:tentative="1">
      <w:start w:val="1"/>
      <w:numFmt w:val="bullet"/>
      <w:lvlText w:val="o"/>
      <w:lvlJc w:val="left"/>
      <w:pPr>
        <w:ind w:left="4768" w:hanging="360"/>
      </w:pPr>
      <w:rPr>
        <w:rFonts w:ascii="Courier New" w:hAnsi="Courier New" w:cs="Courier New" w:hint="default"/>
      </w:rPr>
    </w:lvl>
    <w:lvl w:ilvl="5" w:tplc="040C0005" w:tentative="1">
      <w:start w:val="1"/>
      <w:numFmt w:val="bullet"/>
      <w:lvlText w:val=""/>
      <w:lvlJc w:val="left"/>
      <w:pPr>
        <w:ind w:left="5488" w:hanging="360"/>
      </w:pPr>
      <w:rPr>
        <w:rFonts w:ascii="Wingdings" w:hAnsi="Wingdings" w:hint="default"/>
      </w:rPr>
    </w:lvl>
    <w:lvl w:ilvl="6" w:tplc="040C0001" w:tentative="1">
      <w:start w:val="1"/>
      <w:numFmt w:val="bullet"/>
      <w:lvlText w:val=""/>
      <w:lvlJc w:val="left"/>
      <w:pPr>
        <w:ind w:left="6208" w:hanging="360"/>
      </w:pPr>
      <w:rPr>
        <w:rFonts w:ascii="Symbol" w:hAnsi="Symbol" w:hint="default"/>
      </w:rPr>
    </w:lvl>
    <w:lvl w:ilvl="7" w:tplc="040C0003" w:tentative="1">
      <w:start w:val="1"/>
      <w:numFmt w:val="bullet"/>
      <w:lvlText w:val="o"/>
      <w:lvlJc w:val="left"/>
      <w:pPr>
        <w:ind w:left="6928" w:hanging="360"/>
      </w:pPr>
      <w:rPr>
        <w:rFonts w:ascii="Courier New" w:hAnsi="Courier New" w:cs="Courier New" w:hint="default"/>
      </w:rPr>
    </w:lvl>
    <w:lvl w:ilvl="8" w:tplc="040C0005" w:tentative="1">
      <w:start w:val="1"/>
      <w:numFmt w:val="bullet"/>
      <w:lvlText w:val=""/>
      <w:lvlJc w:val="left"/>
      <w:pPr>
        <w:ind w:left="7648" w:hanging="360"/>
      </w:pPr>
      <w:rPr>
        <w:rFonts w:ascii="Wingdings" w:hAnsi="Wingdings" w:hint="default"/>
      </w:rPr>
    </w:lvl>
  </w:abstractNum>
  <w:abstractNum w:abstractNumId="2" w15:restartNumberingAfterBreak="0">
    <w:nsid w:val="1AF8472D"/>
    <w:multiLevelType w:val="hybridMultilevel"/>
    <w:tmpl w:val="573E439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EC480A"/>
    <w:multiLevelType w:val="hybridMultilevel"/>
    <w:tmpl w:val="FCAC1D4E"/>
    <w:lvl w:ilvl="0" w:tplc="F6C6D222">
      <w:numFmt w:val="bullet"/>
      <w:lvlText w:val="-"/>
      <w:lvlJc w:val="left"/>
      <w:pPr>
        <w:ind w:left="1826" w:hanging="360"/>
      </w:pPr>
      <w:rPr>
        <w:rFonts w:ascii="Arial Narrow" w:eastAsia="Times New Roman" w:hAnsi="Arial Narrow" w:cs="Calibri"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4" w15:restartNumberingAfterBreak="0">
    <w:nsid w:val="333E1792"/>
    <w:multiLevelType w:val="hybridMultilevel"/>
    <w:tmpl w:val="4044BD60"/>
    <w:lvl w:ilvl="0" w:tplc="F6C6D222">
      <w:numFmt w:val="bullet"/>
      <w:lvlText w:val="-"/>
      <w:lvlJc w:val="left"/>
      <w:pPr>
        <w:ind w:left="1776" w:hanging="360"/>
      </w:pPr>
      <w:rPr>
        <w:rFonts w:ascii="Arial Narrow" w:eastAsia="Times New Roman" w:hAnsi="Arial Narrow" w:cs="Calibri"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5" w15:restartNumberingAfterBreak="0">
    <w:nsid w:val="48286E78"/>
    <w:multiLevelType w:val="hybridMultilevel"/>
    <w:tmpl w:val="4F167DA4"/>
    <w:lvl w:ilvl="0" w:tplc="040C000B">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4BFC3499"/>
    <w:multiLevelType w:val="hybridMultilevel"/>
    <w:tmpl w:val="094025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62117C"/>
    <w:multiLevelType w:val="hybridMultilevel"/>
    <w:tmpl w:val="B146725C"/>
    <w:lvl w:ilvl="0" w:tplc="040C000B">
      <w:start w:val="1"/>
      <w:numFmt w:val="bullet"/>
      <w:lvlText w:val=""/>
      <w:lvlJc w:val="left"/>
      <w:pPr>
        <w:ind w:left="3632" w:hanging="360"/>
      </w:pPr>
      <w:rPr>
        <w:rFonts w:ascii="Wingdings" w:hAnsi="Wingdings" w:hint="default"/>
      </w:rPr>
    </w:lvl>
    <w:lvl w:ilvl="1" w:tplc="040C0003">
      <w:start w:val="1"/>
      <w:numFmt w:val="bullet"/>
      <w:lvlText w:val="o"/>
      <w:lvlJc w:val="left"/>
      <w:pPr>
        <w:ind w:left="4352" w:hanging="360"/>
      </w:pPr>
      <w:rPr>
        <w:rFonts w:ascii="Courier New" w:hAnsi="Courier New" w:cs="Courier New" w:hint="default"/>
      </w:rPr>
    </w:lvl>
    <w:lvl w:ilvl="2" w:tplc="040C0005">
      <w:start w:val="1"/>
      <w:numFmt w:val="bullet"/>
      <w:lvlText w:val=""/>
      <w:lvlJc w:val="left"/>
      <w:pPr>
        <w:ind w:left="5072" w:hanging="360"/>
      </w:pPr>
      <w:rPr>
        <w:rFonts w:ascii="Wingdings" w:hAnsi="Wingdings" w:hint="default"/>
      </w:rPr>
    </w:lvl>
    <w:lvl w:ilvl="3" w:tplc="040C0001">
      <w:start w:val="1"/>
      <w:numFmt w:val="bullet"/>
      <w:lvlText w:val=""/>
      <w:lvlJc w:val="left"/>
      <w:pPr>
        <w:ind w:left="5792" w:hanging="360"/>
      </w:pPr>
      <w:rPr>
        <w:rFonts w:ascii="Symbol" w:hAnsi="Symbol" w:hint="default"/>
      </w:rPr>
    </w:lvl>
    <w:lvl w:ilvl="4" w:tplc="040C0003">
      <w:start w:val="1"/>
      <w:numFmt w:val="bullet"/>
      <w:lvlText w:val="o"/>
      <w:lvlJc w:val="left"/>
      <w:pPr>
        <w:ind w:left="6512" w:hanging="360"/>
      </w:pPr>
      <w:rPr>
        <w:rFonts w:ascii="Courier New" w:hAnsi="Courier New" w:cs="Courier New" w:hint="default"/>
      </w:rPr>
    </w:lvl>
    <w:lvl w:ilvl="5" w:tplc="040C0005">
      <w:start w:val="1"/>
      <w:numFmt w:val="bullet"/>
      <w:lvlText w:val=""/>
      <w:lvlJc w:val="left"/>
      <w:pPr>
        <w:ind w:left="7232" w:hanging="360"/>
      </w:pPr>
      <w:rPr>
        <w:rFonts w:ascii="Wingdings" w:hAnsi="Wingdings" w:hint="default"/>
      </w:rPr>
    </w:lvl>
    <w:lvl w:ilvl="6" w:tplc="040C0001">
      <w:start w:val="1"/>
      <w:numFmt w:val="bullet"/>
      <w:lvlText w:val=""/>
      <w:lvlJc w:val="left"/>
      <w:pPr>
        <w:ind w:left="7952" w:hanging="360"/>
      </w:pPr>
      <w:rPr>
        <w:rFonts w:ascii="Symbol" w:hAnsi="Symbol" w:hint="default"/>
      </w:rPr>
    </w:lvl>
    <w:lvl w:ilvl="7" w:tplc="040C0003">
      <w:start w:val="1"/>
      <w:numFmt w:val="bullet"/>
      <w:lvlText w:val="o"/>
      <w:lvlJc w:val="left"/>
      <w:pPr>
        <w:ind w:left="8672" w:hanging="360"/>
      </w:pPr>
      <w:rPr>
        <w:rFonts w:ascii="Courier New" w:hAnsi="Courier New" w:cs="Courier New" w:hint="default"/>
      </w:rPr>
    </w:lvl>
    <w:lvl w:ilvl="8" w:tplc="040C0005">
      <w:start w:val="1"/>
      <w:numFmt w:val="bullet"/>
      <w:lvlText w:val=""/>
      <w:lvlJc w:val="left"/>
      <w:pPr>
        <w:ind w:left="9392" w:hanging="360"/>
      </w:pPr>
      <w:rPr>
        <w:rFonts w:ascii="Wingdings" w:hAnsi="Wingdings" w:hint="default"/>
      </w:rPr>
    </w:lvl>
  </w:abstractNum>
  <w:num w:numId="1">
    <w:abstractNumId w:val="4"/>
  </w:num>
  <w:num w:numId="2">
    <w:abstractNumId w:val="7"/>
  </w:num>
  <w:num w:numId="3">
    <w:abstractNumId w:val="1"/>
  </w:num>
  <w:num w:numId="4">
    <w:abstractNumId w:val="3"/>
  </w:num>
  <w:num w:numId="5">
    <w:abstractNumId w:val="0"/>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1141"/>
    <w:rsid w:val="0000462A"/>
    <w:rsid w:val="0000625C"/>
    <w:rsid w:val="000110FD"/>
    <w:rsid w:val="00021973"/>
    <w:rsid w:val="00082040"/>
    <w:rsid w:val="000A3D5D"/>
    <w:rsid w:val="000C3D4D"/>
    <w:rsid w:val="0012080F"/>
    <w:rsid w:val="00145E7E"/>
    <w:rsid w:val="00154499"/>
    <w:rsid w:val="00161947"/>
    <w:rsid w:val="00166C11"/>
    <w:rsid w:val="0018577A"/>
    <w:rsid w:val="00186B18"/>
    <w:rsid w:val="001C2801"/>
    <w:rsid w:val="001D3292"/>
    <w:rsid w:val="001E0CB7"/>
    <w:rsid w:val="001E7499"/>
    <w:rsid w:val="001F6529"/>
    <w:rsid w:val="00217714"/>
    <w:rsid w:val="00227351"/>
    <w:rsid w:val="00240C6E"/>
    <w:rsid w:val="00262E0B"/>
    <w:rsid w:val="002700DF"/>
    <w:rsid w:val="002C5CEB"/>
    <w:rsid w:val="0030629A"/>
    <w:rsid w:val="00382BB5"/>
    <w:rsid w:val="003D4610"/>
    <w:rsid w:val="003E1365"/>
    <w:rsid w:val="0040045A"/>
    <w:rsid w:val="00414143"/>
    <w:rsid w:val="00440396"/>
    <w:rsid w:val="0047363C"/>
    <w:rsid w:val="004C31AA"/>
    <w:rsid w:val="004E6A1C"/>
    <w:rsid w:val="00524D31"/>
    <w:rsid w:val="00577EE7"/>
    <w:rsid w:val="00582CB8"/>
    <w:rsid w:val="00586EF5"/>
    <w:rsid w:val="00597B70"/>
    <w:rsid w:val="005A1059"/>
    <w:rsid w:val="005B099B"/>
    <w:rsid w:val="005B68B5"/>
    <w:rsid w:val="005D213F"/>
    <w:rsid w:val="005E50D7"/>
    <w:rsid w:val="00612003"/>
    <w:rsid w:val="00664521"/>
    <w:rsid w:val="0068382B"/>
    <w:rsid w:val="006A675D"/>
    <w:rsid w:val="006D3B62"/>
    <w:rsid w:val="006D52E0"/>
    <w:rsid w:val="006E20BF"/>
    <w:rsid w:val="006F5F45"/>
    <w:rsid w:val="007054CA"/>
    <w:rsid w:val="00711CAC"/>
    <w:rsid w:val="0074263B"/>
    <w:rsid w:val="00752B57"/>
    <w:rsid w:val="00763EFD"/>
    <w:rsid w:val="007828B3"/>
    <w:rsid w:val="007E1915"/>
    <w:rsid w:val="00803C32"/>
    <w:rsid w:val="008436F3"/>
    <w:rsid w:val="00855703"/>
    <w:rsid w:val="008A236A"/>
    <w:rsid w:val="008D792C"/>
    <w:rsid w:val="008F1AD6"/>
    <w:rsid w:val="008F33BB"/>
    <w:rsid w:val="008F4E45"/>
    <w:rsid w:val="0091055A"/>
    <w:rsid w:val="00911EFD"/>
    <w:rsid w:val="00916D65"/>
    <w:rsid w:val="00924ADE"/>
    <w:rsid w:val="0094727A"/>
    <w:rsid w:val="00962EFC"/>
    <w:rsid w:val="00965989"/>
    <w:rsid w:val="00971924"/>
    <w:rsid w:val="009B09E1"/>
    <w:rsid w:val="009D6A33"/>
    <w:rsid w:val="00A3076F"/>
    <w:rsid w:val="00A37BB7"/>
    <w:rsid w:val="00A776A1"/>
    <w:rsid w:val="00A84165"/>
    <w:rsid w:val="00AD7684"/>
    <w:rsid w:val="00B32BB8"/>
    <w:rsid w:val="00B41141"/>
    <w:rsid w:val="00B51769"/>
    <w:rsid w:val="00B70227"/>
    <w:rsid w:val="00B71937"/>
    <w:rsid w:val="00B87AFF"/>
    <w:rsid w:val="00BA39E6"/>
    <w:rsid w:val="00BA7B8A"/>
    <w:rsid w:val="00BC2E8A"/>
    <w:rsid w:val="00BF690B"/>
    <w:rsid w:val="00C07020"/>
    <w:rsid w:val="00C35A40"/>
    <w:rsid w:val="00C401EA"/>
    <w:rsid w:val="00C411D7"/>
    <w:rsid w:val="00C47BD6"/>
    <w:rsid w:val="00C82826"/>
    <w:rsid w:val="00C84339"/>
    <w:rsid w:val="00CD6394"/>
    <w:rsid w:val="00CF2C8D"/>
    <w:rsid w:val="00D03F10"/>
    <w:rsid w:val="00D1419B"/>
    <w:rsid w:val="00DF53DA"/>
    <w:rsid w:val="00E07E37"/>
    <w:rsid w:val="00E13C36"/>
    <w:rsid w:val="00E2067C"/>
    <w:rsid w:val="00E51D0E"/>
    <w:rsid w:val="00E80534"/>
    <w:rsid w:val="00E860D5"/>
    <w:rsid w:val="00E86C92"/>
    <w:rsid w:val="00EA260C"/>
    <w:rsid w:val="00EE35E1"/>
    <w:rsid w:val="00F13BF6"/>
    <w:rsid w:val="00F13D0F"/>
    <w:rsid w:val="00F16483"/>
    <w:rsid w:val="00F6368E"/>
    <w:rsid w:val="00F84306"/>
    <w:rsid w:val="00FB033B"/>
    <w:rsid w:val="00FB304A"/>
    <w:rsid w:val="00FC3641"/>
    <w:rsid w:val="00FE1FD0"/>
    <w:rsid w:val="00FE670F"/>
    <w:rsid w:val="00FF26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409384CB"/>
  <w15:docId w15:val="{3AC0D0D2-120B-4CAC-AE4E-E0C6EC659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141"/>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B41141"/>
    <w:rPr>
      <w:color w:val="0000FF"/>
      <w:u w:val="single"/>
    </w:rPr>
  </w:style>
  <w:style w:type="paragraph" w:styleId="En-tte">
    <w:name w:val="header"/>
    <w:basedOn w:val="Normal"/>
    <w:link w:val="En-tteCar"/>
    <w:uiPriority w:val="99"/>
    <w:unhideWhenUsed/>
    <w:rsid w:val="00B41141"/>
    <w:pPr>
      <w:tabs>
        <w:tab w:val="center" w:pos="4536"/>
        <w:tab w:val="right" w:pos="9072"/>
      </w:tabs>
    </w:pPr>
  </w:style>
  <w:style w:type="character" w:customStyle="1" w:styleId="En-tteCar">
    <w:name w:val="En-tête Car"/>
    <w:basedOn w:val="Policepardfaut"/>
    <w:link w:val="En-tte"/>
    <w:uiPriority w:val="99"/>
    <w:rsid w:val="00B41141"/>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B41141"/>
    <w:pPr>
      <w:tabs>
        <w:tab w:val="center" w:pos="4536"/>
        <w:tab w:val="right" w:pos="9072"/>
      </w:tabs>
    </w:pPr>
  </w:style>
  <w:style w:type="character" w:customStyle="1" w:styleId="PieddepageCar">
    <w:name w:val="Pied de page Car"/>
    <w:basedOn w:val="Policepardfaut"/>
    <w:link w:val="Pieddepage"/>
    <w:uiPriority w:val="99"/>
    <w:rsid w:val="00B41141"/>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AD7684"/>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7684"/>
    <w:rPr>
      <w:rFonts w:ascii="Segoe UI" w:eastAsia="Times New Roman" w:hAnsi="Segoe UI" w:cs="Segoe UI"/>
      <w:sz w:val="18"/>
      <w:szCs w:val="18"/>
      <w:lang w:eastAsia="fr-FR"/>
    </w:rPr>
  </w:style>
  <w:style w:type="paragraph" w:styleId="Paragraphedeliste">
    <w:name w:val="List Paragraph"/>
    <w:basedOn w:val="Normal"/>
    <w:uiPriority w:val="34"/>
    <w:qFormat/>
    <w:rsid w:val="0018577A"/>
    <w:pPr>
      <w:ind w:left="720"/>
      <w:contextualSpacing/>
    </w:pPr>
  </w:style>
  <w:style w:type="character" w:styleId="Mentionnonrsolue">
    <w:name w:val="Unresolved Mention"/>
    <w:basedOn w:val="Policepardfaut"/>
    <w:uiPriority w:val="99"/>
    <w:semiHidden/>
    <w:unhideWhenUsed/>
    <w:rsid w:val="00711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eforp.esup-portail.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mgrh-avancementdegrade-ccpant@univ-lorraine.fr" TargetMode="External"/><Relationship Id="rId4" Type="http://schemas.openxmlformats.org/officeDocument/2006/relationships/settings" Target="settings.xml"/><Relationship Id="rId9" Type="http://schemas.openxmlformats.org/officeDocument/2006/relationships/hyperlink" Target="https://filesender.renater.f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4.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AD8B4-DE62-45FF-B133-5E884145E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3</Pages>
  <Words>920</Words>
  <Characters>5066</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Université de Lorraine</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Baptista</dc:creator>
  <cp:lastModifiedBy>Jonathan Letoffe</cp:lastModifiedBy>
  <cp:revision>99</cp:revision>
  <cp:lastPrinted>2022-06-23T09:25:00Z</cp:lastPrinted>
  <dcterms:created xsi:type="dcterms:W3CDTF">2019-03-25T14:21:00Z</dcterms:created>
  <dcterms:modified xsi:type="dcterms:W3CDTF">2026-06-24T07:58:00Z</dcterms:modified>
</cp:coreProperties>
</file>